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862D" w14:textId="77777777" w:rsidR="00C404B7" w:rsidRPr="00C404B7" w:rsidRDefault="00C404B7" w:rsidP="00C404B7">
      <w:pPr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 w:rsidRPr="00C404B7">
        <w:rPr>
          <w:rFonts w:ascii="Calibri" w:eastAsia="Times New Roman" w:hAnsi="Calibri" w:cs="Calibri"/>
          <w:b/>
          <w:bCs/>
          <w:color w:val="000000"/>
        </w:rPr>
        <w:t xml:space="preserve">Supplementary Appendix 11.S1. </w:t>
      </w:r>
      <w:r w:rsidRPr="00C404B7">
        <w:rPr>
          <w:rFonts w:ascii="Calibri" w:eastAsia="Times New Roman" w:hAnsi="Calibri" w:cs="Calibri"/>
          <w:color w:val="000000"/>
        </w:rPr>
        <w:t xml:space="preserve">Alignment used to estimate the chitinase gene tree in </w:t>
      </w:r>
      <w:proofErr w:type="spellStart"/>
      <w:r w:rsidRPr="00C404B7">
        <w:rPr>
          <w:rFonts w:ascii="Calibri" w:eastAsia="Times New Roman" w:hAnsi="Calibri" w:cs="Calibri"/>
          <w:color w:val="000000"/>
        </w:rPr>
        <w:t>RAxML</w:t>
      </w:r>
      <w:proofErr w:type="spellEnd"/>
      <w:r w:rsidRPr="00C404B7">
        <w:rPr>
          <w:rFonts w:ascii="Calibri" w:eastAsia="Times New Roman" w:hAnsi="Calibri" w:cs="Calibri"/>
          <w:color w:val="000000"/>
        </w:rPr>
        <w:t xml:space="preserve"> analyses.</w:t>
      </w:r>
    </w:p>
    <w:p w14:paraId="16835AF9" w14:textId="06803555" w:rsidR="002974AF" w:rsidRDefault="009511BB"/>
    <w:p w14:paraId="7F8AAE34" w14:textId="064A072A" w:rsidR="00C404B7" w:rsidRDefault="00C404B7"/>
    <w:p w14:paraId="0A7318E5" w14:textId="77777777" w:rsidR="00C404B7" w:rsidRPr="00C404B7" w:rsidRDefault="00C404B7" w:rsidP="00C404B7">
      <w:pPr>
        <w:rPr>
          <w:rFonts w:ascii="Calibri" w:eastAsia="Times New Roman" w:hAnsi="Calibri" w:cs="Calibri"/>
          <w:color w:val="000000"/>
        </w:rPr>
      </w:pPr>
      <w:r w:rsidRPr="00C404B7">
        <w:rPr>
          <w:rFonts w:ascii="Calibri" w:eastAsia="Times New Roman" w:hAnsi="Calibri" w:cs="Calibri"/>
          <w:b/>
          <w:bCs/>
          <w:color w:val="000000"/>
        </w:rPr>
        <w:t>Supplementary Appendix 11.S2.</w:t>
      </w:r>
      <w:r w:rsidRPr="00C404B7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404B7">
        <w:rPr>
          <w:rFonts w:ascii="Calibri" w:eastAsia="Times New Roman" w:hAnsi="Calibri" w:cs="Calibri"/>
          <w:color w:val="000000"/>
        </w:rPr>
        <w:t>Newick</w:t>
      </w:r>
      <w:proofErr w:type="spellEnd"/>
      <w:r w:rsidRPr="00C404B7">
        <w:rPr>
          <w:rFonts w:ascii="Calibri" w:eastAsia="Times New Roman" w:hAnsi="Calibri" w:cs="Calibri"/>
          <w:color w:val="000000"/>
        </w:rPr>
        <w:t xml:space="preserve"> format phylogram of the </w:t>
      </w:r>
      <w:proofErr w:type="spellStart"/>
      <w:r w:rsidRPr="00C404B7">
        <w:rPr>
          <w:rFonts w:ascii="Calibri" w:eastAsia="Times New Roman" w:hAnsi="Calibri" w:cs="Calibri"/>
          <w:color w:val="000000"/>
        </w:rPr>
        <w:t>RAxML</w:t>
      </w:r>
      <w:proofErr w:type="spellEnd"/>
      <w:r w:rsidRPr="00C404B7">
        <w:rPr>
          <w:rFonts w:ascii="Calibri" w:eastAsia="Times New Roman" w:hAnsi="Calibri" w:cs="Calibri"/>
          <w:color w:val="000000"/>
        </w:rPr>
        <w:t xml:space="preserve"> gene tree.</w:t>
      </w:r>
    </w:p>
    <w:p w14:paraId="61019CEA" w14:textId="77777777" w:rsidR="00C404B7" w:rsidRDefault="00C404B7"/>
    <w:sectPr w:rsidR="00C404B7" w:rsidSect="00230E6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B7"/>
    <w:rsid w:val="001C3B2D"/>
    <w:rsid w:val="00230E66"/>
    <w:rsid w:val="00295C32"/>
    <w:rsid w:val="0088156D"/>
    <w:rsid w:val="009511BB"/>
    <w:rsid w:val="00C4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CE1C0D"/>
  <w15:chartTrackingRefBased/>
  <w15:docId w15:val="{32BCE1AD-D1C3-1843-ADAA-E1131794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Gower</dc:creator>
  <cp:keywords/>
  <dc:description/>
  <cp:lastModifiedBy>David Gower</cp:lastModifiedBy>
  <cp:revision>2</cp:revision>
  <dcterms:created xsi:type="dcterms:W3CDTF">2021-04-20T15:59:00Z</dcterms:created>
  <dcterms:modified xsi:type="dcterms:W3CDTF">2021-04-20T15:59:00Z</dcterms:modified>
</cp:coreProperties>
</file>