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FC22E" w14:textId="77777777" w:rsidR="00802E96" w:rsidRPr="00802E96" w:rsidRDefault="00802E96" w:rsidP="00802E96">
      <w:pPr>
        <w:autoSpaceDE w:val="0"/>
        <w:autoSpaceDN w:val="0"/>
        <w:adjustRightInd w:val="0"/>
        <w:rPr>
          <w:rFonts w:cstheme="minorHAnsi"/>
          <w:b/>
        </w:rPr>
      </w:pPr>
      <w:r w:rsidRPr="00802E96">
        <w:rPr>
          <w:rFonts w:cstheme="minorHAnsi"/>
          <w:b/>
        </w:rPr>
        <w:t>18</w:t>
      </w:r>
    </w:p>
    <w:p w14:paraId="5F6B86F5" w14:textId="6113B6BA" w:rsidR="00802E96" w:rsidRPr="00802E96" w:rsidRDefault="00802E96" w:rsidP="00802E96">
      <w:pPr>
        <w:autoSpaceDE w:val="0"/>
        <w:autoSpaceDN w:val="0"/>
        <w:adjustRightInd w:val="0"/>
        <w:rPr>
          <w:rFonts w:cstheme="minorHAnsi"/>
          <w:b/>
        </w:rPr>
      </w:pPr>
      <w:r w:rsidRPr="00802E96">
        <w:rPr>
          <w:rFonts w:cstheme="minorHAnsi"/>
          <w:b/>
        </w:rPr>
        <w:t>An overview of the morphology of oral glands in snakes</w:t>
      </w:r>
    </w:p>
    <w:p w14:paraId="20A0825B" w14:textId="77777777" w:rsidR="00802E96" w:rsidRDefault="00802E96" w:rsidP="00802E96">
      <w:pPr>
        <w:autoSpaceDE w:val="0"/>
        <w:autoSpaceDN w:val="0"/>
        <w:adjustRightInd w:val="0"/>
        <w:rPr>
          <w:rFonts w:cstheme="minorHAnsi"/>
        </w:rPr>
      </w:pPr>
    </w:p>
    <w:p w14:paraId="3FA3374E" w14:textId="77777777" w:rsidR="00802E96" w:rsidRPr="00BE636C" w:rsidRDefault="00802E96" w:rsidP="00802E96">
      <w:pPr>
        <w:contextualSpacing/>
        <w:rPr>
          <w:b/>
          <w:lang w:val="en-GB"/>
        </w:rPr>
      </w:pPr>
      <w:r w:rsidRPr="00BE636C">
        <w:rPr>
          <w:smallCaps/>
          <w:lang w:val="pt-BR"/>
        </w:rPr>
        <w:t xml:space="preserve">Leonardo de Oliveira </w:t>
      </w:r>
      <w:proofErr w:type="spellStart"/>
      <w:r w:rsidRPr="00BE636C">
        <w:rPr>
          <w:smallCaps/>
          <w:lang w:val="pt-BR"/>
        </w:rPr>
        <w:t>and</w:t>
      </w:r>
      <w:proofErr w:type="spellEnd"/>
      <w:r w:rsidRPr="00BE636C">
        <w:rPr>
          <w:smallCaps/>
          <w:lang w:val="pt-BR"/>
        </w:rPr>
        <w:t xml:space="preserve"> </w:t>
      </w:r>
      <w:proofErr w:type="spellStart"/>
      <w:r w:rsidRPr="00BE636C">
        <w:rPr>
          <w:smallCaps/>
          <w:lang w:val="pt-BR"/>
        </w:rPr>
        <w:t>Hussam</w:t>
      </w:r>
      <w:proofErr w:type="spellEnd"/>
      <w:r w:rsidRPr="00BE636C">
        <w:rPr>
          <w:smallCaps/>
          <w:lang w:val="pt-BR"/>
        </w:rPr>
        <w:t xml:space="preserve"> </w:t>
      </w:r>
      <w:proofErr w:type="spellStart"/>
      <w:r w:rsidRPr="00BE636C">
        <w:rPr>
          <w:smallCaps/>
          <w:lang w:val="pt-BR"/>
        </w:rPr>
        <w:t>Zaher</w:t>
      </w:r>
      <w:proofErr w:type="spellEnd"/>
    </w:p>
    <w:p w14:paraId="79A8110E" w14:textId="142184B7" w:rsidR="00802E96" w:rsidRDefault="00802E96" w:rsidP="00802E96">
      <w:pPr>
        <w:autoSpaceDE w:val="0"/>
        <w:autoSpaceDN w:val="0"/>
        <w:adjustRightInd w:val="0"/>
        <w:rPr>
          <w:rFonts w:cstheme="minorHAnsi"/>
        </w:rPr>
      </w:pPr>
    </w:p>
    <w:p w14:paraId="64ED2C88" w14:textId="0A94BA2E" w:rsidR="00802E96" w:rsidRPr="00802E96" w:rsidRDefault="00802E96" w:rsidP="00802E96">
      <w:pPr>
        <w:autoSpaceDE w:val="0"/>
        <w:autoSpaceDN w:val="0"/>
        <w:adjustRightInd w:val="0"/>
        <w:rPr>
          <w:rFonts w:cstheme="minorHAnsi"/>
          <w:b/>
        </w:rPr>
      </w:pPr>
      <w:r w:rsidRPr="00802E96">
        <w:rPr>
          <w:rFonts w:cstheme="minorHAnsi"/>
          <w:b/>
        </w:rPr>
        <w:t>Abstract</w:t>
      </w:r>
      <w:bookmarkStart w:id="0" w:name="_GoBack"/>
      <w:bookmarkEnd w:id="0"/>
    </w:p>
    <w:p w14:paraId="51CE7BC8" w14:textId="77777777" w:rsidR="00802E96" w:rsidRDefault="00802E96" w:rsidP="00802E96">
      <w:pPr>
        <w:autoSpaceDE w:val="0"/>
        <w:autoSpaceDN w:val="0"/>
        <w:adjustRightInd w:val="0"/>
        <w:rPr>
          <w:rFonts w:cstheme="minorHAnsi"/>
        </w:rPr>
      </w:pPr>
    </w:p>
    <w:p w14:paraId="08CC3952" w14:textId="2C4624BE" w:rsidR="00D77A09" w:rsidRDefault="00802E96" w:rsidP="00D77A09">
      <w:pPr>
        <w:autoSpaceDE w:val="0"/>
        <w:autoSpaceDN w:val="0"/>
        <w:adjustRightInd w:val="0"/>
        <w:rPr>
          <w:lang w:val="en-GB"/>
        </w:rPr>
      </w:pPr>
      <w:r w:rsidRPr="00802E96">
        <w:rPr>
          <w:rFonts w:cstheme="minorHAnsi"/>
        </w:rPr>
        <w:t>Oral glands underwent substantial modification during the origin and diversification of snakes, most</w:t>
      </w:r>
      <w:r>
        <w:rPr>
          <w:rFonts w:cstheme="minorHAnsi"/>
        </w:rPr>
        <w:t xml:space="preserve"> </w:t>
      </w:r>
      <w:r w:rsidRPr="00802E96">
        <w:rPr>
          <w:rFonts w:cstheme="minorHAnsi"/>
        </w:rPr>
        <w:t>notably in relation to the diversification of feeding ecologies and evolution of venom production</w:t>
      </w:r>
      <w:r>
        <w:rPr>
          <w:rFonts w:cstheme="minorHAnsi"/>
        </w:rPr>
        <w:t xml:space="preserve"> </w:t>
      </w:r>
      <w:r w:rsidRPr="00802E96">
        <w:rPr>
          <w:rFonts w:cstheme="minorHAnsi"/>
        </w:rPr>
        <w:t xml:space="preserve">and delivery systems. </w:t>
      </w:r>
      <w:r w:rsidR="00E25FFE">
        <w:rPr>
          <w:rFonts w:cstheme="minorHAnsi"/>
        </w:rPr>
        <w:t xml:space="preserve">Oral </w:t>
      </w:r>
      <w:r w:rsidRPr="00802E96">
        <w:rPr>
          <w:rFonts w:cstheme="minorHAnsi"/>
        </w:rPr>
        <w:t xml:space="preserve">glands have provided </w:t>
      </w:r>
      <w:r w:rsidR="004924CF">
        <w:rPr>
          <w:rFonts w:cstheme="minorHAnsi"/>
        </w:rPr>
        <w:t xml:space="preserve">rich </w:t>
      </w:r>
      <w:r w:rsidRPr="00802E96">
        <w:rPr>
          <w:rFonts w:cstheme="minorHAnsi"/>
        </w:rPr>
        <w:t>data for snake systematics, and</w:t>
      </w:r>
      <w:r>
        <w:rPr>
          <w:rFonts w:cstheme="minorHAnsi"/>
        </w:rPr>
        <w:t xml:space="preserve"> </w:t>
      </w:r>
      <w:r w:rsidRPr="00802E96">
        <w:rPr>
          <w:rFonts w:cstheme="minorHAnsi"/>
        </w:rPr>
        <w:t>for informing evolutionary scenarios about the adaptive radiation of snake</w:t>
      </w:r>
      <w:r w:rsidR="00D77A09">
        <w:rPr>
          <w:rFonts w:cstheme="minorHAnsi"/>
        </w:rPr>
        <w:t xml:space="preserve"> </w:t>
      </w:r>
      <w:r w:rsidRPr="00802E96">
        <w:rPr>
          <w:rFonts w:cstheme="minorHAnsi"/>
        </w:rPr>
        <w:t>feeding.</w:t>
      </w:r>
      <w:r w:rsidR="000B467E">
        <w:rPr>
          <w:rFonts w:cstheme="minorHAnsi"/>
        </w:rPr>
        <w:t xml:space="preserve"> </w:t>
      </w:r>
      <w:r w:rsidR="00D941CD">
        <w:rPr>
          <w:rFonts w:cstheme="minorHAnsi"/>
        </w:rPr>
        <w:t xml:space="preserve">However, taxonomic sampling has been patchy, and many questions remain unanswered about gland homology, function and evolution. </w:t>
      </w:r>
      <w:r w:rsidR="00E04E17">
        <w:rPr>
          <w:rFonts w:cstheme="minorHAnsi"/>
        </w:rPr>
        <w:t xml:space="preserve">In this chapter, the </w:t>
      </w:r>
      <w:r w:rsidR="000B467E">
        <w:rPr>
          <w:rFonts w:cstheme="minorHAnsi"/>
          <w:lang w:val="en-GB"/>
        </w:rPr>
        <w:t>following oral glands are addressed</w:t>
      </w:r>
      <w:r w:rsidR="00E04E17">
        <w:rPr>
          <w:rFonts w:cstheme="minorHAnsi"/>
          <w:lang w:val="en-GB"/>
        </w:rPr>
        <w:t xml:space="preserve">: </w:t>
      </w:r>
      <w:r w:rsidR="000B467E" w:rsidRPr="00330055">
        <w:rPr>
          <w:lang w:val="en-GB"/>
        </w:rPr>
        <w:t xml:space="preserve">labial (supra- and infralabial), temporomandibular, </w:t>
      </w:r>
      <w:proofErr w:type="spellStart"/>
      <w:r w:rsidR="000B467E" w:rsidRPr="00330055">
        <w:rPr>
          <w:lang w:val="en-GB"/>
        </w:rPr>
        <w:t>rictal</w:t>
      </w:r>
      <w:proofErr w:type="spellEnd"/>
      <w:r w:rsidR="000B467E" w:rsidRPr="00330055">
        <w:rPr>
          <w:lang w:val="en-GB"/>
        </w:rPr>
        <w:t xml:space="preserve">, sublingual, premaxillary, accessory and dental </w:t>
      </w:r>
      <w:r w:rsidR="00D941CD">
        <w:rPr>
          <w:lang w:val="en-GB"/>
        </w:rPr>
        <w:t xml:space="preserve">(= </w:t>
      </w:r>
      <w:r w:rsidR="00D941CD" w:rsidRPr="00330055">
        <w:rPr>
          <w:lang w:val="en-GB"/>
        </w:rPr>
        <w:t xml:space="preserve">venom and </w:t>
      </w:r>
      <w:proofErr w:type="spellStart"/>
      <w:r w:rsidR="00D941CD" w:rsidRPr="00330055">
        <w:rPr>
          <w:lang w:val="en-GB"/>
        </w:rPr>
        <w:t>Duvernoy’s</w:t>
      </w:r>
      <w:proofErr w:type="spellEnd"/>
      <w:r w:rsidR="00D941CD" w:rsidRPr="00330055">
        <w:rPr>
          <w:lang w:val="en-GB"/>
        </w:rPr>
        <w:t>)</w:t>
      </w:r>
      <w:r w:rsidR="00D941CD">
        <w:rPr>
          <w:lang w:val="en-GB"/>
        </w:rPr>
        <w:t xml:space="preserve"> </w:t>
      </w:r>
      <w:r w:rsidR="000B467E" w:rsidRPr="00330055">
        <w:rPr>
          <w:lang w:val="en-GB"/>
        </w:rPr>
        <w:t>glands.</w:t>
      </w:r>
      <w:r w:rsidR="000B467E">
        <w:rPr>
          <w:lang w:val="en-GB"/>
        </w:rPr>
        <w:t xml:space="preserve"> W</w:t>
      </w:r>
      <w:r w:rsidRPr="00E2175A">
        <w:rPr>
          <w:lang w:val="en-GB"/>
        </w:rPr>
        <w:t>e</w:t>
      </w:r>
      <w:r w:rsidR="000B467E">
        <w:rPr>
          <w:lang w:val="en-GB"/>
        </w:rPr>
        <w:t xml:space="preserve"> </w:t>
      </w:r>
      <w:r w:rsidRPr="00E2175A">
        <w:rPr>
          <w:lang w:val="en-GB"/>
        </w:rPr>
        <w:t xml:space="preserve">review </w:t>
      </w:r>
      <w:r w:rsidR="00D941CD">
        <w:rPr>
          <w:lang w:val="en-GB"/>
        </w:rPr>
        <w:t xml:space="preserve">and </w:t>
      </w:r>
      <w:r w:rsidR="00D941CD" w:rsidRPr="00E2175A">
        <w:rPr>
          <w:lang w:val="en-GB"/>
        </w:rPr>
        <w:t xml:space="preserve">synthesize </w:t>
      </w:r>
      <w:r w:rsidRPr="00E2175A">
        <w:rPr>
          <w:lang w:val="en-GB"/>
        </w:rPr>
        <w:t>historical and recent developments</w:t>
      </w:r>
      <w:r w:rsidR="00D941CD">
        <w:rPr>
          <w:lang w:val="en-GB"/>
        </w:rPr>
        <w:t xml:space="preserve"> and</w:t>
      </w:r>
      <w:r w:rsidR="00D941CD" w:rsidRPr="00E2175A">
        <w:rPr>
          <w:lang w:val="en-GB"/>
        </w:rPr>
        <w:t xml:space="preserve"> </w:t>
      </w:r>
      <w:r w:rsidRPr="00E2175A">
        <w:rPr>
          <w:lang w:val="en-GB"/>
        </w:rPr>
        <w:t>data</w:t>
      </w:r>
      <w:r w:rsidR="00D941CD">
        <w:rPr>
          <w:lang w:val="en-GB"/>
        </w:rPr>
        <w:t>.</w:t>
      </w:r>
      <w:r>
        <w:rPr>
          <w:lang w:val="en-GB"/>
        </w:rPr>
        <w:t xml:space="preserve"> </w:t>
      </w:r>
      <w:r w:rsidRPr="00E2175A">
        <w:rPr>
          <w:rFonts w:cstheme="minorHAnsi"/>
          <w:lang w:val="en-GB"/>
        </w:rPr>
        <w:t>We</w:t>
      </w:r>
      <w:r>
        <w:rPr>
          <w:rFonts w:cstheme="minorHAnsi"/>
          <w:lang w:val="en-GB"/>
        </w:rPr>
        <w:t xml:space="preserve"> also </w:t>
      </w:r>
      <w:r w:rsidR="00E25FFE">
        <w:rPr>
          <w:rFonts w:cstheme="minorHAnsi"/>
          <w:lang w:val="en-GB"/>
        </w:rPr>
        <w:t>present some</w:t>
      </w:r>
      <w:r w:rsidRPr="00E2175A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 xml:space="preserve">new </w:t>
      </w:r>
      <w:r w:rsidRPr="00E2175A">
        <w:rPr>
          <w:rFonts w:cstheme="minorHAnsi"/>
          <w:lang w:val="en-GB"/>
        </w:rPr>
        <w:t>histological sections</w:t>
      </w:r>
      <w:r w:rsidR="001D1E86">
        <w:rPr>
          <w:rFonts w:cstheme="minorHAnsi"/>
          <w:lang w:val="en-GB"/>
        </w:rPr>
        <w:t xml:space="preserve"> and high-resolution tomography </w:t>
      </w:r>
      <w:r w:rsidRPr="00E2175A">
        <w:rPr>
          <w:rFonts w:cstheme="minorHAnsi"/>
          <w:lang w:val="en-GB"/>
        </w:rPr>
        <w:t>of entire heads of adults and embryos of snakes</w:t>
      </w:r>
      <w:r w:rsidR="005B44AF">
        <w:rPr>
          <w:rFonts w:cstheme="minorHAnsi"/>
          <w:lang w:val="en-GB"/>
        </w:rPr>
        <w:t xml:space="preserve">, </w:t>
      </w:r>
      <w:r w:rsidR="000E4AA9">
        <w:rPr>
          <w:rFonts w:cstheme="minorHAnsi"/>
          <w:lang w:val="en-GB"/>
        </w:rPr>
        <w:t xml:space="preserve">and some </w:t>
      </w:r>
      <w:r w:rsidR="0056006D">
        <w:rPr>
          <w:rFonts w:cstheme="minorHAnsi"/>
          <w:lang w:val="en-GB"/>
        </w:rPr>
        <w:t>adult lizards</w:t>
      </w:r>
      <w:r w:rsidR="000F637E">
        <w:rPr>
          <w:rFonts w:cstheme="minorHAnsi"/>
          <w:lang w:val="en-GB"/>
        </w:rPr>
        <w:t>,</w:t>
      </w:r>
      <w:r w:rsidR="001F01B3">
        <w:rPr>
          <w:rFonts w:cstheme="minorHAnsi"/>
          <w:lang w:val="en-GB"/>
        </w:rPr>
        <w:t xml:space="preserve"> </w:t>
      </w:r>
      <w:r w:rsidR="004924CF">
        <w:rPr>
          <w:rFonts w:cstheme="minorHAnsi"/>
          <w:lang w:val="en-GB"/>
        </w:rPr>
        <w:t>providing</w:t>
      </w:r>
      <w:r w:rsidR="00E25FFE" w:rsidRPr="00E2175A">
        <w:rPr>
          <w:rFonts w:cstheme="minorHAnsi"/>
          <w:lang w:val="en-GB"/>
        </w:rPr>
        <w:t xml:space="preserve"> descri</w:t>
      </w:r>
      <w:r w:rsidR="00E25FFE">
        <w:rPr>
          <w:rFonts w:cstheme="minorHAnsi"/>
          <w:lang w:val="en-GB"/>
        </w:rPr>
        <w:t>ptions</w:t>
      </w:r>
      <w:r w:rsidR="00E25FFE" w:rsidRPr="00E2175A">
        <w:rPr>
          <w:rFonts w:cstheme="minorHAnsi"/>
          <w:lang w:val="en-GB"/>
        </w:rPr>
        <w:t xml:space="preserve"> </w:t>
      </w:r>
      <w:r w:rsidRPr="00E2175A">
        <w:rPr>
          <w:rFonts w:cstheme="minorHAnsi"/>
          <w:lang w:val="en-GB"/>
        </w:rPr>
        <w:t xml:space="preserve">and </w:t>
      </w:r>
      <w:r w:rsidR="000C2B1F" w:rsidRPr="00E2175A">
        <w:rPr>
          <w:rFonts w:cstheme="minorHAnsi"/>
          <w:lang w:val="en-GB"/>
        </w:rPr>
        <w:t>illustrat</w:t>
      </w:r>
      <w:r w:rsidR="000C2B1F">
        <w:rPr>
          <w:rFonts w:cstheme="minorHAnsi"/>
          <w:lang w:val="en-GB"/>
        </w:rPr>
        <w:t>ion</w:t>
      </w:r>
      <w:r w:rsidR="000C2B1F">
        <w:rPr>
          <w:rFonts w:cstheme="minorHAnsi"/>
          <w:lang w:val="en-GB"/>
        </w:rPr>
        <w:t>s</w:t>
      </w:r>
      <w:r w:rsidR="000C2B1F" w:rsidRPr="00E2175A">
        <w:rPr>
          <w:rFonts w:cstheme="minorHAnsi"/>
          <w:lang w:val="en-GB"/>
        </w:rPr>
        <w:t xml:space="preserve"> </w:t>
      </w:r>
      <w:r w:rsidR="004924CF">
        <w:rPr>
          <w:rFonts w:cstheme="minorHAnsi"/>
          <w:lang w:val="en-GB"/>
        </w:rPr>
        <w:t xml:space="preserve">of </w:t>
      </w:r>
      <w:r w:rsidRPr="00E2175A">
        <w:rPr>
          <w:rFonts w:cstheme="minorHAnsi"/>
          <w:lang w:val="en-GB"/>
        </w:rPr>
        <w:t>oral glands and associated structures.</w:t>
      </w:r>
      <w:r w:rsidR="006A2FC4">
        <w:rPr>
          <w:rFonts w:cstheme="minorHAnsi"/>
          <w:lang w:val="en-GB"/>
        </w:rPr>
        <w:t xml:space="preserve"> </w:t>
      </w:r>
      <w:r w:rsidR="00C366B6">
        <w:rPr>
          <w:lang w:val="en-GB"/>
        </w:rPr>
        <w:t xml:space="preserve">Additionally, we comment on labial and dental glands of some </w:t>
      </w:r>
      <w:proofErr w:type="spellStart"/>
      <w:r w:rsidR="00C366B6">
        <w:rPr>
          <w:lang w:val="en-GB"/>
        </w:rPr>
        <w:t>toxicoferan</w:t>
      </w:r>
      <w:proofErr w:type="spellEnd"/>
      <w:r w:rsidR="00C366B6">
        <w:rPr>
          <w:lang w:val="en-GB"/>
        </w:rPr>
        <w:t xml:space="preserve"> and non-</w:t>
      </w:r>
      <w:proofErr w:type="spellStart"/>
      <w:r w:rsidR="00C366B6">
        <w:rPr>
          <w:lang w:val="en-GB"/>
        </w:rPr>
        <w:t>toxicoferan</w:t>
      </w:r>
      <w:proofErr w:type="spellEnd"/>
      <w:r w:rsidR="00C366B6">
        <w:rPr>
          <w:lang w:val="en-GB"/>
        </w:rPr>
        <w:t xml:space="preserve"> lizards</w:t>
      </w:r>
      <w:r w:rsidR="004924CF">
        <w:rPr>
          <w:lang w:val="en-GB"/>
        </w:rPr>
        <w:t>,</w:t>
      </w:r>
      <w:r w:rsidR="00C366B6">
        <w:rPr>
          <w:lang w:val="en-GB"/>
        </w:rPr>
        <w:t xml:space="preserve"> and </w:t>
      </w:r>
      <w:r w:rsidR="00E25FFE">
        <w:rPr>
          <w:lang w:val="en-GB"/>
        </w:rPr>
        <w:t xml:space="preserve">report the </w:t>
      </w:r>
      <w:r w:rsidR="00C366B6">
        <w:rPr>
          <w:lang w:val="en-GB"/>
        </w:rPr>
        <w:t xml:space="preserve">first </w:t>
      </w:r>
      <w:r w:rsidR="00E25FFE">
        <w:rPr>
          <w:lang w:val="en-GB"/>
        </w:rPr>
        <w:t xml:space="preserve">observation </w:t>
      </w:r>
      <w:r w:rsidR="004924CF">
        <w:rPr>
          <w:lang w:val="en-GB"/>
        </w:rPr>
        <w:t>of a possible</w:t>
      </w:r>
      <w:r w:rsidR="00C366B6">
        <w:rPr>
          <w:lang w:val="en-GB"/>
        </w:rPr>
        <w:t xml:space="preserve"> infralabial</w:t>
      </w:r>
      <w:r w:rsidR="001A3486">
        <w:rPr>
          <w:lang w:val="en-GB"/>
        </w:rPr>
        <w:t xml:space="preserve"> gland </w:t>
      </w:r>
      <w:r w:rsidR="00C366B6">
        <w:rPr>
          <w:lang w:val="en-GB"/>
        </w:rPr>
        <w:t xml:space="preserve">in </w:t>
      </w:r>
      <w:r w:rsidR="00E25FFE">
        <w:rPr>
          <w:lang w:val="en-GB"/>
        </w:rPr>
        <w:t>a</w:t>
      </w:r>
      <w:r w:rsidR="004924CF">
        <w:rPr>
          <w:lang w:val="en-GB"/>
        </w:rPr>
        <w:t xml:space="preserve"> </w:t>
      </w:r>
      <w:proofErr w:type="spellStart"/>
      <w:r w:rsidR="004924CF">
        <w:rPr>
          <w:lang w:val="en-GB"/>
        </w:rPr>
        <w:t>dibamian</w:t>
      </w:r>
      <w:proofErr w:type="spellEnd"/>
      <w:r w:rsidR="00E25FFE">
        <w:rPr>
          <w:lang w:val="en-GB"/>
        </w:rPr>
        <w:t xml:space="preserve"> </w:t>
      </w:r>
      <w:r w:rsidR="00C366B6">
        <w:rPr>
          <w:lang w:val="en-GB"/>
        </w:rPr>
        <w:t xml:space="preserve">lizard. </w:t>
      </w:r>
      <w:r w:rsidR="00D941CD">
        <w:rPr>
          <w:lang w:val="en-GB"/>
        </w:rPr>
        <w:t xml:space="preserve">There are insufficient data to resolve all </w:t>
      </w:r>
      <w:r w:rsidR="00D77A09">
        <w:rPr>
          <w:lang w:val="en-GB"/>
        </w:rPr>
        <w:t xml:space="preserve">outstanding </w:t>
      </w:r>
      <w:r w:rsidR="00D941CD">
        <w:rPr>
          <w:lang w:val="en-GB"/>
        </w:rPr>
        <w:t>questions about gland homology across lizards and snakes, but the ancestral snake</w:t>
      </w:r>
      <w:r w:rsidR="00D77A09" w:rsidRPr="00D77A09">
        <w:rPr>
          <w:lang w:val="en-GB"/>
        </w:rPr>
        <w:t xml:space="preserve"> </w:t>
      </w:r>
      <w:r w:rsidR="00D77A09">
        <w:rPr>
          <w:lang w:val="en-GB"/>
        </w:rPr>
        <w:t xml:space="preserve">possibly had </w:t>
      </w:r>
      <w:proofErr w:type="spellStart"/>
      <w:r w:rsidR="00D77A09">
        <w:rPr>
          <w:lang w:val="en-GB"/>
        </w:rPr>
        <w:t>rictal</w:t>
      </w:r>
      <w:proofErr w:type="spellEnd"/>
      <w:r w:rsidR="00D77A09">
        <w:rPr>
          <w:lang w:val="en-GB"/>
        </w:rPr>
        <w:t xml:space="preserve"> and lacked dental (venom) glands, the latter </w:t>
      </w:r>
      <w:r w:rsidR="004924CF">
        <w:rPr>
          <w:lang w:val="en-GB"/>
        </w:rPr>
        <w:t xml:space="preserve">perhaps </w:t>
      </w:r>
      <w:r w:rsidR="00D77A09">
        <w:rPr>
          <w:lang w:val="en-GB"/>
        </w:rPr>
        <w:t xml:space="preserve">evolving only within </w:t>
      </w:r>
      <w:proofErr w:type="spellStart"/>
      <w:r w:rsidR="00D77A09">
        <w:rPr>
          <w:lang w:val="en-GB"/>
        </w:rPr>
        <w:t>colubroidean</w:t>
      </w:r>
      <w:proofErr w:type="spellEnd"/>
      <w:r w:rsidR="00D77A09">
        <w:rPr>
          <w:lang w:val="en-GB"/>
        </w:rPr>
        <w:t xml:space="preserve"> caenophidians.</w:t>
      </w:r>
    </w:p>
    <w:p w14:paraId="4C8A649D" w14:textId="16E758EC" w:rsidR="00F5484B" w:rsidRDefault="00F5484B" w:rsidP="00802E96">
      <w:pPr>
        <w:autoSpaceDE w:val="0"/>
        <w:autoSpaceDN w:val="0"/>
        <w:adjustRightInd w:val="0"/>
        <w:rPr>
          <w:lang w:val="en-GB"/>
        </w:rPr>
      </w:pPr>
    </w:p>
    <w:p w14:paraId="262273EE" w14:textId="12C647A2" w:rsidR="00D941CD" w:rsidRDefault="00D941CD" w:rsidP="00802E96">
      <w:pPr>
        <w:autoSpaceDE w:val="0"/>
        <w:autoSpaceDN w:val="0"/>
        <w:adjustRightInd w:val="0"/>
        <w:rPr>
          <w:lang w:val="en-GB"/>
        </w:rPr>
      </w:pPr>
    </w:p>
    <w:p w14:paraId="43D389DF" w14:textId="255CF7B8" w:rsidR="00EF1641" w:rsidRDefault="00EF1641" w:rsidP="00802E96">
      <w:pPr>
        <w:autoSpaceDE w:val="0"/>
        <w:autoSpaceDN w:val="0"/>
        <w:adjustRightInd w:val="0"/>
        <w:rPr>
          <w:lang w:val="en-GB"/>
        </w:rPr>
      </w:pPr>
    </w:p>
    <w:p w14:paraId="7A982129" w14:textId="148A573B" w:rsidR="00EF1641" w:rsidRDefault="00EF1641" w:rsidP="00802E96">
      <w:pPr>
        <w:autoSpaceDE w:val="0"/>
        <w:autoSpaceDN w:val="0"/>
        <w:adjustRightInd w:val="0"/>
        <w:rPr>
          <w:lang w:val="en-GB"/>
        </w:rPr>
      </w:pPr>
    </w:p>
    <w:p w14:paraId="3ED3CDFF" w14:textId="5E928953" w:rsidR="003C45D5" w:rsidRDefault="003C45D5" w:rsidP="00802E96">
      <w:pPr>
        <w:autoSpaceDE w:val="0"/>
        <w:autoSpaceDN w:val="0"/>
        <w:adjustRightInd w:val="0"/>
        <w:rPr>
          <w:lang w:val="en-GB"/>
        </w:rPr>
      </w:pPr>
    </w:p>
    <w:p w14:paraId="71329B83" w14:textId="1BFA6120" w:rsidR="003113F7" w:rsidRPr="00802E96" w:rsidRDefault="000C2B1F" w:rsidP="00802E96">
      <w:pPr>
        <w:autoSpaceDE w:val="0"/>
        <w:autoSpaceDN w:val="0"/>
        <w:adjustRightInd w:val="0"/>
        <w:rPr>
          <w:rFonts w:cstheme="minorHAnsi"/>
        </w:rPr>
      </w:pPr>
    </w:p>
    <w:sectPr w:rsidR="003113F7" w:rsidRPr="00802E96" w:rsidSect="005D166A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979"/>
    <w:rsid w:val="00070DAB"/>
    <w:rsid w:val="00082E58"/>
    <w:rsid w:val="000B467E"/>
    <w:rsid w:val="000C2B1F"/>
    <w:rsid w:val="000E4AA9"/>
    <w:rsid w:val="000F3A52"/>
    <w:rsid w:val="000F637E"/>
    <w:rsid w:val="001A3486"/>
    <w:rsid w:val="001D1E86"/>
    <w:rsid w:val="001F01B3"/>
    <w:rsid w:val="00226E0D"/>
    <w:rsid w:val="00284AF2"/>
    <w:rsid w:val="002C2392"/>
    <w:rsid w:val="0031266C"/>
    <w:rsid w:val="00374979"/>
    <w:rsid w:val="003C45D5"/>
    <w:rsid w:val="004924CF"/>
    <w:rsid w:val="005115BB"/>
    <w:rsid w:val="00550346"/>
    <w:rsid w:val="00555B07"/>
    <w:rsid w:val="0056006D"/>
    <w:rsid w:val="0058766A"/>
    <w:rsid w:val="005A0038"/>
    <w:rsid w:val="005B44AF"/>
    <w:rsid w:val="005B5AC5"/>
    <w:rsid w:val="005B76C6"/>
    <w:rsid w:val="005D166A"/>
    <w:rsid w:val="006163CC"/>
    <w:rsid w:val="0069055F"/>
    <w:rsid w:val="006965E5"/>
    <w:rsid w:val="006A1449"/>
    <w:rsid w:val="006A2FC4"/>
    <w:rsid w:val="00785E31"/>
    <w:rsid w:val="00802E96"/>
    <w:rsid w:val="00830E01"/>
    <w:rsid w:val="008F1C14"/>
    <w:rsid w:val="00904416"/>
    <w:rsid w:val="0097484A"/>
    <w:rsid w:val="0098100A"/>
    <w:rsid w:val="0098685E"/>
    <w:rsid w:val="009A2EDA"/>
    <w:rsid w:val="00A16C6A"/>
    <w:rsid w:val="00A24E7C"/>
    <w:rsid w:val="00B14B22"/>
    <w:rsid w:val="00B32B3C"/>
    <w:rsid w:val="00BD6FD3"/>
    <w:rsid w:val="00C01BB9"/>
    <w:rsid w:val="00C366B6"/>
    <w:rsid w:val="00D20BD2"/>
    <w:rsid w:val="00D77A09"/>
    <w:rsid w:val="00D80149"/>
    <w:rsid w:val="00D941CD"/>
    <w:rsid w:val="00DD6F5B"/>
    <w:rsid w:val="00E04E17"/>
    <w:rsid w:val="00E25FFE"/>
    <w:rsid w:val="00EE005E"/>
    <w:rsid w:val="00EF1641"/>
    <w:rsid w:val="00F5484B"/>
    <w:rsid w:val="00FA156B"/>
    <w:rsid w:val="00FC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4F85C"/>
  <w15:chartTrackingRefBased/>
  <w15:docId w15:val="{39588A7F-84B4-5949-9B1F-469060C51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5B07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B07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David Gower</cp:lastModifiedBy>
  <cp:revision>3</cp:revision>
  <dcterms:created xsi:type="dcterms:W3CDTF">2021-05-17T13:07:00Z</dcterms:created>
  <dcterms:modified xsi:type="dcterms:W3CDTF">2021-05-17T17:16:00Z</dcterms:modified>
</cp:coreProperties>
</file>