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68" w:rsidRPr="005B4E68" w:rsidRDefault="005B4E68" w:rsidP="005B48DB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5B4E68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8</w:t>
      </w: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General</w:t>
      </w:r>
    </w:p>
    <w:p w:rsidR="002E620C" w:rsidRDefault="00CE184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Baesman, S.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E184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</w:t>
      </w:r>
      <w:r w:rsidRPr="00CE184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Syntrophotalea acetylenivorans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sp. nov., a diazotrophic, acetylenotrophic anaerobe isolated from intertidal sediments. </w:t>
      </w:r>
      <w:r w:rsidRPr="00CE184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CE184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Evolutionary Microbiology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E184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71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u w:val="single"/>
        </w:rPr>
        <w:t>0.004698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7" w:history="1">
        <w:r w:rsidRPr="00CE184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https://www.microbiologyresearch.org/content/journal/ijsem/10.1099/ijsem.0.004698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E1844" w:rsidRDefault="00CE184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Buckel, W. (2021). Energy conservation in fermentations of anaerobic bacteria. </w:t>
      </w:r>
      <w:r w:rsidRPr="00CE184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CE184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2400.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8" w:history="1">
        <w:r w:rsidRPr="00CE184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https://www.frontiersin.org/article/10.3389/fmicb.2021.703525</w:t>
        </w:r>
      </w:hyperlink>
    </w:p>
    <w:p w:rsidR="00CE1844" w:rsidRDefault="00CE184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7441B" w:rsidRDefault="00A24D5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Kampik,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A24D5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u w:val="single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Handling several sugars at a time: a case study of xyloglucan utilization by </w:t>
      </w:r>
      <w:r w:rsidRPr="00A24D5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Ruminiclostridium cellulolyticum</w:t>
      </w:r>
      <w:r w:rsidRP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A24D5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mBio</w:t>
      </w:r>
      <w:r w:rsidRP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A24D5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</w:t>
      </w:r>
      <w:r w:rsidRP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u w:val="single"/>
        </w:rPr>
        <w:t>02206-21</w:t>
      </w:r>
      <w:r w:rsidRP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9" w:history="1">
        <w:r w:rsidRPr="00A24D5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https://doi.org/10.1128/mBio.02206-21</w:t>
        </w:r>
      </w:hyperlink>
    </w:p>
    <w:p w:rsidR="00C7441B" w:rsidRPr="00A97D7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Hydrogen in fermentation</w:t>
      </w: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531FC3" w:rsidRPr="00ED75EE" w:rsidRDefault="00531FC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Pr="00ED75EE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Oxygen toxicity</w:t>
      </w:r>
    </w:p>
    <w:p w:rsidR="00206E04" w:rsidRDefault="00206E04" w:rsidP="00206E0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Fiévet,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OrpR is a σ</w:t>
      </w:r>
      <w:r w:rsidRPr="00367791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54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-dependent activator using an iron-sulfur cluster for redox sensing in </w:t>
      </w:r>
      <w:r w:rsidRPr="0053662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Desulfovibrio vulgaris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Hildenboro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ugh.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662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662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231-244.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36779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https://onlinelibrary.wiley.com/doi/abs/10.1111/mmi.14705</w:t>
        </w:r>
      </w:hyperlink>
    </w:p>
    <w:p w:rsidR="00206E04" w:rsidRDefault="00206E0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E620C" w:rsidRDefault="000346D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Liu, 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346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 novel mycothiol-dependent thiol–disulfide reductase in</w:t>
      </w:r>
      <w:r w:rsidRPr="000346D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Corynebacterium glutamicum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involving oxidative stress resistance. </w:t>
      </w:r>
      <w:r w:rsidRPr="000346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3 Biotech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346D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372.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Pr="000346D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https://doi.org/10.1007/s13205-021-02896-4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7441B" w:rsidRDefault="000346D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Lu, Z.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Imlay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J. A. (2021). When anaerobes encounter oxygen: mechanisms of oxygen toxicity, tolerance and defence. </w:t>
      </w:r>
      <w:r w:rsidRPr="000346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Nature Reviews Microbiology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346D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19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774-785.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Pr="000346D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https://doi.org/10.1038/s41579-021-00583-y</w:t>
        </w:r>
      </w:hyperlink>
    </w:p>
    <w:p w:rsidR="000346DE" w:rsidRDefault="000346D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7441B" w:rsidRDefault="00ED175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Su,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</w:t>
      </w:r>
      <w:r w:rsidRPr="00ED175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Corynebacterium glutamicum</w:t>
      </w: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Mycoredoxin 3 protects against multiple oxidative stresses and displays thioredoxin-like activity. </w:t>
      </w:r>
      <w:r w:rsidRPr="00ED17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Journal of General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ED17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Applied Microbiology</w:t>
      </w: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67</w:t>
      </w: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125-133.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ED175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https://doi.org/10.2323/jgam.2019.10.003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Ethanol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fermentation</w:t>
      </w:r>
    </w:p>
    <w:p w:rsidR="002E620C" w:rsidRPr="00583837" w:rsidRDefault="0058383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838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Martien, J. I.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Metabolic remodeling during nitrogen fixation in </w:t>
      </w:r>
      <w:r w:rsidRPr="00583837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Zymomonas mobilis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83837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00987-21.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4" w:history="1">
        <w:r w:rsidRPr="0058383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https://doi.org/10.1128/mSystems.00987-21</w:t>
        </w:r>
      </w:hyperlink>
    </w:p>
    <w:p w:rsid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83DC1" w:rsidRPr="005B4E68" w:rsidRDefault="00483DC1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Lact</w:t>
      </w:r>
      <w:r w:rsidRPr="005B4E68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ate fermentation</w:t>
      </w:r>
    </w:p>
    <w:p w:rsidR="002E620C" w:rsidRDefault="00531FC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Foley, M. H.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31FC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Lactobacillus</w:t>
      </w:r>
      <w:r w:rsidRPr="00531FC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bile salt hydrolase substrate specificity governs bacterial fitness and host colonization. </w:t>
      </w:r>
      <w:r w:rsidRPr="00531FC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Proceedings of the National Academy of Sciences of the USA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31FC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118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e2017709118.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5" w:history="1">
        <w:r w:rsidRPr="00531FC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https://www.pnas.org/content/pnas/118/6/e2017709118.full.pdf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7441B" w:rsidRDefault="001A0AF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A0A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Wang,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A0A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A0A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Metabolism characteristics of lactic acid bacteria and the expanding applications in food industry. </w:t>
      </w:r>
      <w:r w:rsidRPr="001A0A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Frontiers in Bioengineering </w:t>
      </w:r>
      <w:r w:rsidR="00672632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1A0A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1A0A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A0AF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9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A0A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378.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1A0AF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https://www.frontiersin.org/article/10.3389/fbioe.2021.612285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849EE" w:rsidRPr="00D944E8" w:rsidRDefault="00E849E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Butyrate and butanol</w:t>
      </w:r>
    </w:p>
    <w:p w:rsidR="002E620C" w:rsidRDefault="00CE184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Arisht, S. N.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E1844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CE1844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CE184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Effect of nano zero-valent iron (nZVI) on biohydrogen production in anaerobic fermentation of oil palm frond juice using </w:t>
      </w:r>
      <w:r w:rsidRPr="00CE184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Clostridium butyricum</w:t>
      </w: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JKT37. </w:t>
      </w:r>
      <w:r w:rsidRPr="00CE184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Biomass &amp; Bioenergy</w:t>
      </w: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E184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154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106270.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7" w:history="1">
        <w:r w:rsidRPr="00CE184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https://doi.org/10.1016/j.biombioe.2021.106270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7441B" w:rsidRDefault="00CE184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Chen,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E184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Enhancement of magnetic field on fermentative hydrogen production by </w:t>
      </w:r>
      <w:r w:rsidRPr="00CE184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pasteurianum</w:t>
      </w: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CE184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 Technology</w:t>
      </w: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E184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341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E184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125764.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8" w:history="1">
        <w:r w:rsidRPr="00CE184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https://doi.org/10.1016/j.biortech.2021.125764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7AF7" w:rsidRDefault="00657AF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57A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Hagihara,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57AF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57A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</w:t>
      </w:r>
      <w:r w:rsidRPr="00657AF7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butyricum</w:t>
      </w:r>
      <w:r w:rsidRPr="00657A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enhances colonization resistance against </w:t>
      </w:r>
      <w:r w:rsidRPr="00657AF7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Clostridioides difficile</w:t>
      </w:r>
      <w:r w:rsidRPr="00657A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by metabolic and immune modulation. </w:t>
      </w:r>
      <w:r w:rsidRPr="00657AF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657A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57AF7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57AF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15007.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9" w:history="1">
        <w:r w:rsidRPr="00657A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https://doi.org/10.1038/s41598-021-94572-z</w:t>
        </w:r>
      </w:hyperlink>
    </w:p>
    <w:p w:rsidR="00657AF7" w:rsidRDefault="00657AF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A24D58" w:rsidRDefault="00A24D5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24D5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Koo, J.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A24D5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Cha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24D5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Y. (2021). Investigation of the ferredoxin’s influence on the anaerobic and aerobic, enzymatic H</w:t>
      </w:r>
      <w:r w:rsidRPr="00A24D58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2</w:t>
      </w:r>
      <w:r w:rsidRPr="00A24D5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production. </w:t>
      </w:r>
      <w:r w:rsidRPr="00A24D5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Frontiers in Bioengineering </w:t>
      </w:r>
      <w:r w:rsidR="0067263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A24D5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Biotechnology</w:t>
      </w:r>
      <w:r w:rsidRPr="00A24D5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24D5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9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24D5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149.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0" w:history="1">
        <w:r w:rsidRPr="00A24D5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https://www.frontiersin.org/article/10.3389/fbioe.2021.641305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346DE" w:rsidRDefault="000346D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Ma,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Overexpression of pEGF improved the gut protective function of 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Clostridium butyricum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partl</w:t>
      </w:r>
      <w:r w:rsidR="005838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 through STAT3 signal pathway.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Microbiology </w:t>
      </w:r>
      <w:r w:rsidR="0058383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Biotechnology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346D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105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(14)</w:t>
      </w:r>
      <w:r w:rsidR="005838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346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5973-5991.</w:t>
      </w:r>
      <w:r w:rsidR="0058383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1" w:history="1">
        <w:r w:rsidR="00583837" w:rsidRPr="0058383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https://doi.org/10.1007/s00253-021-11472-y</w:t>
        </w:r>
      </w:hyperlink>
    </w:p>
    <w:p w:rsidR="000346DE" w:rsidRDefault="000346D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D175F" w:rsidRDefault="00ED175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Stoeva, M.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Butyrate-producing human gut symbiont, </w:t>
      </w:r>
      <w:r w:rsidRPr="00ED175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Clostridium butyricum</w:t>
      </w: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and its role in health and disease. </w:t>
      </w:r>
      <w:r w:rsidRPr="00ED17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Gut Microbes</w:t>
      </w: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D17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1907272.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2" w:history="1">
        <w:r w:rsidRPr="00ED175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https://doi.org/10.1080/19490976.2021.1907272</w:t>
        </w:r>
      </w:hyperlink>
    </w:p>
    <w:p w:rsidR="000346DE" w:rsidRDefault="000346D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346DE" w:rsidRDefault="0054677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467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Yan,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4677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467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</w:t>
      </w:r>
      <w:r w:rsidRPr="0054677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Akkermansia muciniphila</w:t>
      </w:r>
      <w:r w:rsidRPr="005467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: is it the Holy Grail for ameliorating metabolic diseases? </w:t>
      </w:r>
      <w:r w:rsidRPr="0054677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Gut Microbes</w:t>
      </w:r>
      <w:r w:rsidRPr="005467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4677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4677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1984104.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3" w:history="1">
        <w:r w:rsidR="005E090C" w:rsidRPr="005E09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https://doi.org/10.1080/19490976.2021.1984104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C25BE" w:rsidRDefault="00CC25B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Zhang,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C25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CC25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Iocasia fonsfrigidae</w:t>
      </w: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NS-1 gen. nov., sp. nov., a movel deep-sea bacterium possessing diverse carbohydrate metabolic pathways. </w:t>
      </w:r>
      <w:r w:rsidRPr="00CC25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C25B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3141.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4" w:history="1">
        <w:r w:rsidRPr="00CC25B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https://www.frontiersin.org/article/10.3389/fmicb.2021.725159</w:t>
        </w:r>
      </w:hyperlink>
    </w:p>
    <w:p w:rsidR="00CC25BE" w:rsidRPr="00273E7A" w:rsidRDefault="00CC25B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32C3A" w:rsidRPr="00273E7A" w:rsidRDefault="00732C3A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Mixed acid fermentation</w:t>
      </w:r>
    </w:p>
    <w:p w:rsidR="005B4E68" w:rsidRDefault="00531FC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Jiang, F.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31FC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Citrate utilization under anaerobic environment in </w:t>
      </w:r>
      <w:r w:rsidRPr="00A24D5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is under direct control of Fnr and indirect control of ArcA and Fnr via CitA-CitB system. </w:t>
      </w:r>
      <w:r w:rsidRPr="00A24D5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31FC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 w:rsid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1496-1509.</w:t>
      </w:r>
      <w:r w:rsidR="00A24D5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5" w:history="1">
        <w:r w:rsidR="00A24D58" w:rsidRPr="00A24D5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https://doi.org/10.1111/1462-2920.15357</w:t>
        </w:r>
      </w:hyperlink>
    </w:p>
    <w:p w:rsidR="002E620C" w:rsidRDefault="002E62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670F5" w:rsidRDefault="003670F5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670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Lee, J. W.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670F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670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Metabolic engineering of non-pathogenic microorganisms for 2,3-butanediol production. </w:t>
      </w:r>
      <w:r w:rsidRPr="003670F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3670F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3670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670F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105</w:t>
      </w:r>
      <w:r w:rsidRPr="003670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670F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5751-5767.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6" w:history="1">
        <w:r w:rsidRPr="003670F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https://doi.org/10.1007/s00253-021-11436-2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7441B" w:rsidRDefault="0013208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320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Liu,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3208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13208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Blautia</w:t>
      </w:r>
      <w:r w:rsidRPr="001320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—a new functional genus with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potential probiotic properties?</w:t>
      </w:r>
      <w:r w:rsidRPr="001320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3208B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Gut Microbes</w:t>
      </w:r>
      <w:r w:rsidRPr="001320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3208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1320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3208B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1875796.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7" w:history="1">
        <w:r w:rsidRPr="0013208B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https://doi.org/10.1080/19490976.2021.1875796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7441B" w:rsidRDefault="0058383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Millard,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8383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Functional analysis of deoxyhexose sugar utilization in </w:t>
      </w:r>
      <w:r w:rsidRPr="0058383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reveals fermentative metabolism under aerobic conditions. </w:t>
      </w:r>
      <w:r w:rsidRPr="0058383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58383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8383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e00719-21.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8" w:history="1">
        <w:r w:rsidRPr="0058383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https://journals.asm.org/doi/abs/10.1128/AEM.00719-21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83837" w:rsidRDefault="0058383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Schleicher,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8383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odium-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ranslocating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odule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inking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uccinate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roduction to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f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ormation of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embrane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otential in </w:t>
      </w:r>
      <w:r w:rsidRPr="0058383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Prevotella bryantii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58383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58383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8383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8383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e01211-21.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9" w:history="1">
        <w:r w:rsidRPr="0058383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https://journals.asm.org/doi/abs/10.1128/AEM.01211-21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D175F" w:rsidRDefault="00ED175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Sun,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1,2-Propanediol production from glycerol via an endogenous pathway of 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Klebsiella pneumoniae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105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9003-9016.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0" w:history="1">
        <w:r w:rsidRPr="00ED175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https://doi.org/10.1007/s00253-021-11652-w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D175F" w:rsidRDefault="00ED175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Tao, Y.-m.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 comprehensive review on microbial production of 1,2-propanediol: micro-organisms, metabolic pathways, and metabolic engineering. 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Biotechnology for Biofuels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bookmarkStart w:id="0" w:name="_GoBack"/>
      <w:bookmarkEnd w:id="0"/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216.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1" w:history="1">
        <w:r w:rsidRPr="00ED175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https://doi.org/10.1186/s13068-021-02067-w</w:t>
        </w:r>
      </w:hyperlink>
    </w:p>
    <w:p w:rsidR="00ED175F" w:rsidRDefault="00ED175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D175F" w:rsidRDefault="00ED175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Tett, A.</w:t>
      </w:r>
      <w:r w:rsidR="001A0A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1A0AF7" w:rsidRPr="001A0A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1A0A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Prevotella 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diversity, niches and in</w:t>
      </w:r>
      <w:r w:rsidR="001A0A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teractions with the human host.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A0A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Nature Reviews Microbiology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19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(9)</w:t>
      </w:r>
      <w:r w:rsidR="001A0A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585-599.</w:t>
      </w:r>
      <w:r w:rsidR="001A0A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2" w:history="1">
        <w:r w:rsidR="001A0AF7" w:rsidRPr="001A0AF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https://doi.org/10.1038/s41579-021-00559-y</w:t>
        </w:r>
      </w:hyperlink>
    </w:p>
    <w:p w:rsidR="00ED175F" w:rsidRDefault="00ED175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E090C" w:rsidRDefault="005E090C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E09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Zafar, H.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5E09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Saier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E09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M. H. (2021). Gut </w:t>
      </w:r>
      <w:r w:rsidRPr="005E090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Bacteroides </w:t>
      </w:r>
      <w:r w:rsidRPr="005E09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spe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cies in health and disease.</w:t>
      </w:r>
      <w:r w:rsidRPr="005E09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E090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Gut Microbes</w:t>
      </w:r>
      <w:r w:rsidRPr="005E09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E090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E09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1848158.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3" w:history="1">
        <w:r w:rsidRPr="005E090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https://doi.org/10.1080/19490976.2020.1848158</w:t>
        </w:r>
      </w:hyperlink>
    </w:p>
    <w:p w:rsidR="00ED175F" w:rsidRDefault="00ED175F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C25BE" w:rsidRDefault="00CC25BE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Zhu,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C25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Current advances in microbial production of 1,3-propanediol. </w:t>
      </w:r>
      <w:r w:rsidRPr="00CC25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Biofuels,</w:t>
      </w: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u w:val="single"/>
          <w:lang w:eastAsia="en-US"/>
        </w:rPr>
        <w:t xml:space="preserve"> </w:t>
      </w:r>
      <w:r w:rsidRPr="00CC25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Bioproducts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CC25B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Biorefining</w:t>
      </w: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C25B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15</w:t>
      </w: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C25B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1566-1583.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4" w:history="1">
        <w:r w:rsidRPr="00CC25B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https://doi.org/10.1002/bbb.2254</w:t>
        </w:r>
      </w:hyperlink>
    </w:p>
    <w:p w:rsid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83DC1" w:rsidRPr="00D944E8" w:rsidRDefault="00483DC1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Propionate</w:t>
      </w:r>
    </w:p>
    <w:p w:rsidR="002E620C" w:rsidRDefault="00CE184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Ammar, E. M.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Philippidis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G. P. (2021). Fermentative production of propionic acid: prospects and limitations of microorganisms and substrates. </w:t>
      </w:r>
      <w:r w:rsidRPr="00CE184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CE184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E184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105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E184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6199-6213.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5" w:history="1">
        <w:r w:rsidRPr="00CE184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https://doi.org/10.1007/s00253-021-11499-1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31FC3" w:rsidRDefault="00531FC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Dank,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31FC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531FC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Propionibacterium freudenreichii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thrives in microaerobic conditions by complete oxidation of lactate to CO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vertAlign w:val="subscript"/>
          <w:lang w:eastAsia="en-US"/>
        </w:rPr>
        <w:t>2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531FC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31FC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531FC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3116-3129.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36" w:history="1">
        <w:r w:rsidRPr="00531FC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https://doi.org/10.1111/1462-2920.15532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944E8" w:rsidRPr="00D944E8" w:rsidRDefault="00D944E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amino acids</w:t>
      </w:r>
    </w:p>
    <w:p w:rsidR="00ED175F" w:rsidRPr="00ED175F" w:rsidRDefault="00ED175F" w:rsidP="00ED175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Schubert, C. 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C4-dicarboxylates and l-aspartate utilization by 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Escherichia coli 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K-12 in the mouse intestine: l-aspartate as a major substrate for fumarate respiration and as a nitrogen source. </w:t>
      </w:r>
      <w:r w:rsidRPr="00ED175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D17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ED175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(5), 2564-2577. </w:t>
      </w:r>
      <w:hyperlink r:id="rId37" w:history="1">
        <w:r w:rsidRPr="00ED175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https://doi.org/10.1111/1462-2920.15478</w:t>
        </w:r>
      </w:hyperlink>
    </w:p>
    <w:p w:rsidR="00C7441B" w:rsidRPr="006D3E90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B4E68" w:rsidRP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5B4E6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Fermentation of dicarboxylic acids</w:t>
      </w:r>
    </w:p>
    <w:p w:rsidR="002E620C" w:rsidRDefault="00531FC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>Daniel, S.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1FC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Forty years of </w:t>
      </w:r>
      <w:r w:rsidRPr="00531FC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Oxalobacter formigenes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a gutsy oxalate-degrading specialist. </w:t>
      </w:r>
      <w:r w:rsidRPr="00531FC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531FC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1FC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e00544-21.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Pr="00531FC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https://journals.asm.org/doi/abs/10.1128/AEM.00544-21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441B" w:rsidRDefault="0058383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>Nazzal,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Effect of antibiotic treatment on</w:t>
      </w:r>
      <w:r w:rsidRPr="0058383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Oxalobacter formigenes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colonization of the gut microbiome and urinary oxalate excretion. 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83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16428.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58383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https://doi.org/10.1038/s41598-021-95992-7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83837" w:rsidRDefault="00583837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>Schubert,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C4-dicarboxylates and l-aspartate utilization by </w:t>
      </w:r>
      <w:r w:rsidRPr="0058383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Escherichia coli 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K-12 in the mouse intestine: l-aspartate as a major substrate for fumarate respiration and as a nitrogen source. </w:t>
      </w:r>
      <w:r w:rsidRPr="0058383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83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383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2564-2577.</w:t>
      </w:r>
      <w:r w:rsidR="00ED175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0" w:history="1">
        <w:r w:rsidR="00ED175F" w:rsidRPr="00ED175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https://doi.org/10.1111/1462-2920.15478</w:t>
        </w:r>
      </w:hyperlink>
    </w:p>
    <w:p w:rsidR="00C7441B" w:rsidRPr="006D3E90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67E24" w:rsidRPr="006D3E90" w:rsidRDefault="00D67E24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4E68" w:rsidRDefault="005B4E68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5B4E68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Hyperthermophilic archaeal fermentation</w:t>
      </w:r>
    </w:p>
    <w:p w:rsidR="00D944E8" w:rsidRDefault="00531FC3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>Counts, J.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1FC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Life in hot acid: a genome-based reassessment of the archaeal order </w:t>
      </w:r>
      <w:r w:rsidRPr="00531FC3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Sulfolobales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1FC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31FC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31FC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3568-3584.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Pr="00531FC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https://doi.org/10.1111/1462-2920.15189</w:t>
        </w:r>
      </w:hyperlink>
    </w:p>
    <w:p w:rsidR="00C7441B" w:rsidRDefault="00C7441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441B" w:rsidRDefault="0013208B" w:rsidP="005B48DB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3208B">
        <w:rPr>
          <w:rFonts w:ascii="Times New Roman" w:eastAsia="맑은 고딕" w:hAnsi="Times New Roman" w:cs="Times New Roman"/>
          <w:kern w:val="0"/>
          <w:sz w:val="24"/>
          <w:szCs w:val="24"/>
        </w:rPr>
        <w:t>Lewis, A.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20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320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biology of thermoacidophilic archaea from the order </w:t>
      </w:r>
      <w:r w:rsidRPr="0013208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Sulfolobales</w:t>
      </w:r>
      <w:r w:rsidRPr="001320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320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1320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3208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13208B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320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fuaa063.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13208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https://doi.org/10.1093/femsre/fuaa063</w:t>
        </w:r>
      </w:hyperlink>
    </w:p>
    <w:sectPr w:rsidR="00C7441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D57" w:rsidRDefault="00A13D57" w:rsidP="00A46167">
      <w:pPr>
        <w:spacing w:after="0" w:line="240" w:lineRule="auto"/>
      </w:pPr>
      <w:r>
        <w:separator/>
      </w:r>
    </w:p>
  </w:endnote>
  <w:endnote w:type="continuationSeparator" w:id="0">
    <w:p w:rsidR="00A13D57" w:rsidRDefault="00A13D57" w:rsidP="00A46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D57" w:rsidRDefault="00A13D57" w:rsidP="00A46167">
      <w:pPr>
        <w:spacing w:after="0" w:line="240" w:lineRule="auto"/>
      </w:pPr>
      <w:r>
        <w:separator/>
      </w:r>
    </w:p>
  </w:footnote>
  <w:footnote w:type="continuationSeparator" w:id="0">
    <w:p w:rsidR="00A13D57" w:rsidRDefault="00A13D57" w:rsidP="00A46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E68"/>
    <w:rsid w:val="00006879"/>
    <w:rsid w:val="000151C7"/>
    <w:rsid w:val="00016783"/>
    <w:rsid w:val="00023F4C"/>
    <w:rsid w:val="000346DE"/>
    <w:rsid w:val="00044F43"/>
    <w:rsid w:val="000731F4"/>
    <w:rsid w:val="000820B1"/>
    <w:rsid w:val="000D6EB0"/>
    <w:rsid w:val="000E4322"/>
    <w:rsid w:val="0013208B"/>
    <w:rsid w:val="00134908"/>
    <w:rsid w:val="00163403"/>
    <w:rsid w:val="001A0AF7"/>
    <w:rsid w:val="00206E04"/>
    <w:rsid w:val="00270342"/>
    <w:rsid w:val="00273E7A"/>
    <w:rsid w:val="00275A24"/>
    <w:rsid w:val="002E620C"/>
    <w:rsid w:val="00300910"/>
    <w:rsid w:val="003670F5"/>
    <w:rsid w:val="00396273"/>
    <w:rsid w:val="003C3BAD"/>
    <w:rsid w:val="00424525"/>
    <w:rsid w:val="00430355"/>
    <w:rsid w:val="00440CEC"/>
    <w:rsid w:val="00443D5D"/>
    <w:rsid w:val="00483DC1"/>
    <w:rsid w:val="004940E2"/>
    <w:rsid w:val="00531FC3"/>
    <w:rsid w:val="0054677C"/>
    <w:rsid w:val="00554B14"/>
    <w:rsid w:val="00583837"/>
    <w:rsid w:val="005A3653"/>
    <w:rsid w:val="005B48DB"/>
    <w:rsid w:val="005B4E68"/>
    <w:rsid w:val="005D158B"/>
    <w:rsid w:val="005E090C"/>
    <w:rsid w:val="00626B77"/>
    <w:rsid w:val="00656AE1"/>
    <w:rsid w:val="00657AF7"/>
    <w:rsid w:val="00672632"/>
    <w:rsid w:val="00690F3D"/>
    <w:rsid w:val="006A0440"/>
    <w:rsid w:val="006D3E90"/>
    <w:rsid w:val="006E6C0D"/>
    <w:rsid w:val="00732350"/>
    <w:rsid w:val="00732C3A"/>
    <w:rsid w:val="00757E87"/>
    <w:rsid w:val="007748A8"/>
    <w:rsid w:val="007D0F34"/>
    <w:rsid w:val="00863B8E"/>
    <w:rsid w:val="008A088D"/>
    <w:rsid w:val="009520D0"/>
    <w:rsid w:val="009E4B63"/>
    <w:rsid w:val="00A045DC"/>
    <w:rsid w:val="00A13D57"/>
    <w:rsid w:val="00A24D58"/>
    <w:rsid w:val="00A46167"/>
    <w:rsid w:val="00A97D7B"/>
    <w:rsid w:val="00AE49FB"/>
    <w:rsid w:val="00B155D2"/>
    <w:rsid w:val="00BA0470"/>
    <w:rsid w:val="00BC3B76"/>
    <w:rsid w:val="00C24FED"/>
    <w:rsid w:val="00C476C7"/>
    <w:rsid w:val="00C5191A"/>
    <w:rsid w:val="00C7441B"/>
    <w:rsid w:val="00CC25BE"/>
    <w:rsid w:val="00CE1844"/>
    <w:rsid w:val="00CF0855"/>
    <w:rsid w:val="00CF5F61"/>
    <w:rsid w:val="00D222AE"/>
    <w:rsid w:val="00D67E24"/>
    <w:rsid w:val="00D73F5E"/>
    <w:rsid w:val="00D944E8"/>
    <w:rsid w:val="00D9579E"/>
    <w:rsid w:val="00DF63FA"/>
    <w:rsid w:val="00E405AB"/>
    <w:rsid w:val="00E7426A"/>
    <w:rsid w:val="00E849EE"/>
    <w:rsid w:val="00E86F69"/>
    <w:rsid w:val="00EB1971"/>
    <w:rsid w:val="00EB20B0"/>
    <w:rsid w:val="00EB5BE0"/>
    <w:rsid w:val="00ED175F"/>
    <w:rsid w:val="00ED75EE"/>
    <w:rsid w:val="00F07328"/>
    <w:rsid w:val="00FA1C07"/>
    <w:rsid w:val="00FC2623"/>
    <w:rsid w:val="00FC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4D87A4-9627-49EB-9171-216DC473A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5B4E68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5B4E68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5B4E68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5B4E68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5B4E68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5B4E68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5B4E68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5B4E68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5B4E68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5B4E68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5B4E68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5B4E68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5B4E68"/>
  </w:style>
  <w:style w:type="paragraph" w:customStyle="1" w:styleId="Style7">
    <w:name w:val="Style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5B4E68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5B4E68"/>
  </w:style>
  <w:style w:type="paragraph" w:customStyle="1" w:styleId="Author">
    <w:name w:val="Author"/>
    <w:basedOn w:val="a0"/>
    <w:rsid w:val="005B4E68"/>
    <w:rPr>
      <w:sz w:val="26"/>
    </w:rPr>
  </w:style>
  <w:style w:type="paragraph" w:customStyle="1" w:styleId="Editor">
    <w:name w:val="Editor"/>
    <w:basedOn w:val="a0"/>
    <w:rsid w:val="005B4E68"/>
    <w:rPr>
      <w:sz w:val="26"/>
    </w:rPr>
  </w:style>
  <w:style w:type="paragraph" w:customStyle="1" w:styleId="Edition">
    <w:name w:val="Edition"/>
    <w:basedOn w:val="a0"/>
    <w:rsid w:val="005B4E68"/>
  </w:style>
  <w:style w:type="paragraph" w:customStyle="1" w:styleId="Dedication">
    <w:name w:val="Dedication"/>
    <w:basedOn w:val="a0"/>
    <w:rsid w:val="005B4E68"/>
  </w:style>
  <w:style w:type="paragraph" w:customStyle="1" w:styleId="Half-title">
    <w:name w:val="Half-title"/>
    <w:basedOn w:val="a0"/>
    <w:rsid w:val="005B4E68"/>
  </w:style>
  <w:style w:type="paragraph" w:customStyle="1" w:styleId="Copyright">
    <w:name w:val="Copyright"/>
    <w:basedOn w:val="a0"/>
    <w:rsid w:val="005B4E68"/>
  </w:style>
  <w:style w:type="paragraph" w:customStyle="1" w:styleId="LOC">
    <w:name w:val="LOC"/>
    <w:basedOn w:val="a0"/>
    <w:rsid w:val="005B4E68"/>
  </w:style>
  <w:style w:type="paragraph" w:customStyle="1" w:styleId="Publisher">
    <w:name w:val="Publisher"/>
    <w:basedOn w:val="a0"/>
    <w:rsid w:val="005B4E68"/>
  </w:style>
  <w:style w:type="paragraph" w:styleId="a4">
    <w:name w:val="Subtitle"/>
    <w:basedOn w:val="a0"/>
    <w:link w:val="Char0"/>
    <w:qFormat/>
    <w:rsid w:val="005B4E68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5B4E68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5B4E68"/>
  </w:style>
  <w:style w:type="paragraph" w:customStyle="1" w:styleId="TOCChapter">
    <w:name w:val="TOCChapter"/>
    <w:basedOn w:val="a0"/>
    <w:rsid w:val="005B4E68"/>
  </w:style>
  <w:style w:type="paragraph" w:customStyle="1" w:styleId="TOCpagenumber">
    <w:name w:val="TOCpagenumber"/>
    <w:basedOn w:val="a0"/>
    <w:rsid w:val="005B4E68"/>
  </w:style>
  <w:style w:type="paragraph" w:customStyle="1" w:styleId="TOCsubchapter">
    <w:name w:val="TOCsubchapter"/>
    <w:basedOn w:val="a0"/>
    <w:rsid w:val="005B4E68"/>
  </w:style>
  <w:style w:type="paragraph" w:customStyle="1" w:styleId="TOCsubsubchapter">
    <w:name w:val="TOCsubsubchapter"/>
    <w:basedOn w:val="a0"/>
    <w:rsid w:val="005B4E68"/>
  </w:style>
  <w:style w:type="paragraph" w:customStyle="1" w:styleId="TOCsubsubsubchapter">
    <w:name w:val="TOCsubsubsubchapter"/>
    <w:basedOn w:val="a0"/>
    <w:rsid w:val="005B4E68"/>
  </w:style>
  <w:style w:type="paragraph" w:styleId="a5">
    <w:name w:val="caption"/>
    <w:basedOn w:val="a0"/>
    <w:qFormat/>
    <w:rsid w:val="005B4E68"/>
    <w:rPr>
      <w:bCs/>
      <w:szCs w:val="20"/>
    </w:rPr>
  </w:style>
  <w:style w:type="paragraph" w:customStyle="1" w:styleId="Blockquote">
    <w:name w:val="Blockquote"/>
    <w:basedOn w:val="a0"/>
    <w:rsid w:val="005B4E68"/>
    <w:pPr>
      <w:ind w:left="432" w:right="432"/>
    </w:pPr>
  </w:style>
  <w:style w:type="paragraph" w:customStyle="1" w:styleId="Extract">
    <w:name w:val="Extract"/>
    <w:basedOn w:val="a0"/>
    <w:rsid w:val="005B4E68"/>
    <w:pPr>
      <w:ind w:left="432" w:right="432"/>
    </w:pPr>
  </w:style>
  <w:style w:type="paragraph" w:customStyle="1" w:styleId="Indentblock">
    <w:name w:val="Indentblock"/>
    <w:basedOn w:val="a0"/>
    <w:rsid w:val="005B4E68"/>
    <w:pPr>
      <w:ind w:left="432"/>
    </w:pPr>
  </w:style>
  <w:style w:type="paragraph" w:customStyle="1" w:styleId="Indenthanginga">
    <w:name w:val="Indenthanginga"/>
    <w:basedOn w:val="a0"/>
    <w:rsid w:val="005B4E68"/>
    <w:pPr>
      <w:ind w:left="432" w:hanging="432"/>
    </w:pPr>
  </w:style>
  <w:style w:type="paragraph" w:customStyle="1" w:styleId="Indenthanging1">
    <w:name w:val="Indenthanging1"/>
    <w:basedOn w:val="a0"/>
    <w:rsid w:val="005B4E68"/>
    <w:pPr>
      <w:ind w:left="190" w:hanging="190"/>
    </w:pPr>
  </w:style>
  <w:style w:type="paragraph" w:customStyle="1" w:styleId="Indenthangingb">
    <w:name w:val="Indenthangingb"/>
    <w:basedOn w:val="a0"/>
    <w:rsid w:val="005B4E68"/>
    <w:pPr>
      <w:ind w:left="432" w:hanging="432"/>
    </w:pPr>
  </w:style>
  <w:style w:type="paragraph" w:customStyle="1" w:styleId="Table">
    <w:name w:val="Table"/>
    <w:basedOn w:val="a0"/>
    <w:rsid w:val="005B4E68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5B4E68"/>
  </w:style>
  <w:style w:type="paragraph" w:customStyle="1" w:styleId="Note">
    <w:name w:val="Note"/>
    <w:basedOn w:val="Table"/>
    <w:rsid w:val="005B4E68"/>
  </w:style>
  <w:style w:type="paragraph" w:customStyle="1" w:styleId="Sidebar">
    <w:name w:val="Sidebar"/>
    <w:basedOn w:val="Table"/>
    <w:rsid w:val="005B4E68"/>
  </w:style>
  <w:style w:type="paragraph" w:customStyle="1" w:styleId="Indexmain">
    <w:name w:val="Indexmain"/>
    <w:basedOn w:val="a0"/>
    <w:rsid w:val="005B4E68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5B4E68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5B4E68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5B4E68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5B4E68"/>
    <w:rPr>
      <w:rFonts w:ascii="Times New Roman" w:hAnsi="Times New Roman"/>
      <w:b/>
    </w:rPr>
  </w:style>
  <w:style w:type="character" w:customStyle="1" w:styleId="eIta">
    <w:name w:val="eIta"/>
    <w:rsid w:val="005B4E68"/>
    <w:rPr>
      <w:rFonts w:ascii="Times New Roman" w:hAnsi="Times New Roman"/>
      <w:i/>
    </w:rPr>
  </w:style>
  <w:style w:type="character" w:customStyle="1" w:styleId="eBolIta">
    <w:name w:val="eBolIta"/>
    <w:rsid w:val="005B4E68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5B4E68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5B4E68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5B4E68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5B4E68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5B4E68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5B4E68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5B4E68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5B4E68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5B4E68"/>
  </w:style>
  <w:style w:type="paragraph" w:customStyle="1" w:styleId="NlTable-H">
    <w:name w:val="NlTable-H"/>
    <w:basedOn w:val="Table-H"/>
    <w:rsid w:val="005B4E68"/>
  </w:style>
  <w:style w:type="paragraph" w:customStyle="1" w:styleId="Note-H">
    <w:name w:val="Note-H"/>
    <w:basedOn w:val="Table-H"/>
    <w:rsid w:val="005B4E68"/>
  </w:style>
  <w:style w:type="paragraph" w:customStyle="1" w:styleId="Sidebar-H">
    <w:name w:val="Sidebar-H"/>
    <w:basedOn w:val="Table-H"/>
    <w:rsid w:val="005B4E68"/>
  </w:style>
  <w:style w:type="paragraph" w:customStyle="1" w:styleId="Poem">
    <w:name w:val="Poem"/>
    <w:basedOn w:val="Extract"/>
    <w:qFormat/>
    <w:rsid w:val="005B4E68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5B4E68"/>
    <w:pPr>
      <w:ind w:left="864"/>
    </w:pPr>
  </w:style>
  <w:style w:type="paragraph" w:customStyle="1" w:styleId="indent1">
    <w:name w:val="indent1"/>
    <w:basedOn w:val="a"/>
    <w:next w:val="a0"/>
    <w:qFormat/>
    <w:rsid w:val="005B4E68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5B4E68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5B4E68"/>
    <w:rPr>
      <w:color w:val="0000FF"/>
      <w:u w:val="single"/>
    </w:rPr>
  </w:style>
  <w:style w:type="character" w:styleId="a9">
    <w:name w:val="FollowedHyperlink"/>
    <w:uiPriority w:val="99"/>
    <w:rsid w:val="005B4E68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5B4E68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5B4E68"/>
  </w:style>
  <w:style w:type="character" w:customStyle="1" w:styleId="Char">
    <w:name w:val="일반 (웹) Char"/>
    <w:aliases w:val="표준 (웹) Char"/>
    <w:link w:val="a0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5B4E68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5B4E68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5B4E68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5B4E68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5B4E68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5B4E68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5B4E68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5B4E68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5B4E68"/>
  </w:style>
  <w:style w:type="character" w:customStyle="1" w:styleId="maintextleft1">
    <w:name w:val="maintextleft1"/>
    <w:rsid w:val="005B4E68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5B4E68"/>
    <w:rPr>
      <w:i/>
      <w:iCs/>
    </w:rPr>
  </w:style>
  <w:style w:type="character" w:styleId="af">
    <w:name w:val="page number"/>
    <w:basedOn w:val="a1"/>
    <w:rsid w:val="005B4E68"/>
  </w:style>
  <w:style w:type="paragraph" w:styleId="af0">
    <w:name w:val="Revision"/>
    <w:hidden/>
    <w:uiPriority w:val="99"/>
    <w:semiHidden/>
    <w:rsid w:val="005B4E68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5B4E68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5B4E68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5B4E68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5B4E68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5B4E68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5B4E68"/>
  </w:style>
  <w:style w:type="paragraph" w:customStyle="1" w:styleId="MTDisplayEquation">
    <w:name w:val="MTDisplayEquation"/>
    <w:basedOn w:val="a0"/>
    <w:next w:val="a"/>
    <w:link w:val="MTDisplayEquationChar"/>
    <w:rsid w:val="005B4E68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5B4E68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5B4E68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5B4E68"/>
    <w:rPr>
      <w:color w:val="808080"/>
    </w:rPr>
  </w:style>
  <w:style w:type="paragraph" w:customStyle="1" w:styleId="TableRight">
    <w:name w:val="Table +  Right"/>
    <w:basedOn w:val="Table"/>
    <w:rsid w:val="005B4E68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5B4E68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5B4E68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5B4E68"/>
  </w:style>
  <w:style w:type="numbering" w:customStyle="1" w:styleId="NoList3">
    <w:name w:val="No List3"/>
    <w:next w:val="a3"/>
    <w:uiPriority w:val="99"/>
    <w:semiHidden/>
    <w:unhideWhenUsed/>
    <w:rsid w:val="005B4E68"/>
  </w:style>
  <w:style w:type="character" w:customStyle="1" w:styleId="apple-converted-space">
    <w:name w:val="apple-converted-space"/>
    <w:basedOn w:val="a1"/>
    <w:rsid w:val="005B4E68"/>
  </w:style>
  <w:style w:type="character" w:customStyle="1" w:styleId="mw-cite-backlink">
    <w:name w:val="mw-cite-backlink"/>
    <w:basedOn w:val="a1"/>
    <w:rsid w:val="005B4E68"/>
  </w:style>
  <w:style w:type="character" w:customStyle="1" w:styleId="cite-accessibility-label">
    <w:name w:val="cite-accessibility-label"/>
    <w:basedOn w:val="a1"/>
    <w:rsid w:val="005B4E68"/>
  </w:style>
  <w:style w:type="paragraph" w:customStyle="1" w:styleId="Default">
    <w:name w:val="Default"/>
    <w:rsid w:val="005B4E68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5B4E68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5B4E68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5B4E68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5B4E68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5B4E68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5B4E68"/>
  </w:style>
  <w:style w:type="character" w:customStyle="1" w:styleId="article-headercorresponding-auth">
    <w:name w:val="article-header__corresponding-auth"/>
    <w:basedOn w:val="a1"/>
    <w:rsid w:val="005B4E68"/>
  </w:style>
  <w:style w:type="character" w:customStyle="1" w:styleId="collapsetext1">
    <w:name w:val="collapsetext1"/>
    <w:rsid w:val="005B4E68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5B4E68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5B4E68"/>
    <w:rPr>
      <w:i/>
      <w:iCs/>
    </w:rPr>
  </w:style>
  <w:style w:type="character" w:customStyle="1" w:styleId="slug-elocation">
    <w:name w:val="slug-elocation"/>
    <w:basedOn w:val="a1"/>
    <w:rsid w:val="005B4E68"/>
  </w:style>
  <w:style w:type="character" w:customStyle="1" w:styleId="st1">
    <w:name w:val="st1"/>
    <w:basedOn w:val="a1"/>
    <w:rsid w:val="005B4E68"/>
  </w:style>
  <w:style w:type="character" w:customStyle="1" w:styleId="current-selection">
    <w:name w:val="current-selection"/>
    <w:basedOn w:val="a1"/>
    <w:rsid w:val="005B4E68"/>
  </w:style>
  <w:style w:type="character" w:customStyle="1" w:styleId="af8">
    <w:name w:val="_"/>
    <w:basedOn w:val="a1"/>
    <w:rsid w:val="005B4E68"/>
  </w:style>
  <w:style w:type="character" w:customStyle="1" w:styleId="enhanced-reference">
    <w:name w:val="enhanced-reference"/>
    <w:basedOn w:val="a1"/>
    <w:rsid w:val="005B4E68"/>
  </w:style>
  <w:style w:type="character" w:customStyle="1" w:styleId="ff5">
    <w:name w:val="ff5"/>
    <w:basedOn w:val="a1"/>
    <w:rsid w:val="005B4E68"/>
  </w:style>
  <w:style w:type="character" w:customStyle="1" w:styleId="named-content">
    <w:name w:val="named-content"/>
    <w:basedOn w:val="a1"/>
    <w:rsid w:val="005B4E68"/>
  </w:style>
  <w:style w:type="character" w:customStyle="1" w:styleId="A40">
    <w:name w:val="A4"/>
    <w:uiPriority w:val="99"/>
    <w:rsid w:val="005B4E68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5B4E68"/>
    <w:rPr>
      <w:i/>
      <w:iCs/>
    </w:rPr>
  </w:style>
  <w:style w:type="character" w:styleId="af9">
    <w:name w:val="Strong"/>
    <w:uiPriority w:val="22"/>
    <w:qFormat/>
    <w:rsid w:val="005B4E68"/>
    <w:rPr>
      <w:b/>
      <w:bCs/>
    </w:rPr>
  </w:style>
  <w:style w:type="character" w:customStyle="1" w:styleId="cit-auth">
    <w:name w:val="cit-auth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5B4E68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5B4E68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5B4E68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5B4E68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5B4E68"/>
  </w:style>
  <w:style w:type="character" w:customStyle="1" w:styleId="js-revealercontrol-toggle">
    <w:name w:val="js-revealer__control-toggle"/>
    <w:basedOn w:val="a1"/>
    <w:rsid w:val="005B4E68"/>
  </w:style>
  <w:style w:type="character" w:customStyle="1" w:styleId="equiv">
    <w:name w:val="equiv"/>
    <w:basedOn w:val="a1"/>
    <w:rsid w:val="005B4E68"/>
  </w:style>
  <w:style w:type="character" w:customStyle="1" w:styleId="article-headermeta-info-label">
    <w:name w:val="article-header__meta-info-label"/>
    <w:basedOn w:val="a1"/>
    <w:rsid w:val="005B4E68"/>
  </w:style>
  <w:style w:type="character" w:customStyle="1" w:styleId="cit-issue">
    <w:name w:val="cit-issue"/>
    <w:basedOn w:val="a1"/>
    <w:rsid w:val="005B4E68"/>
  </w:style>
  <w:style w:type="character" w:customStyle="1" w:styleId="cit-first-page">
    <w:name w:val="cit-first-page"/>
    <w:basedOn w:val="a1"/>
    <w:rsid w:val="005B4E68"/>
  </w:style>
  <w:style w:type="paragraph" w:customStyle="1" w:styleId="hstyle0">
    <w:name w:val="hstyle0"/>
    <w:basedOn w:val="a"/>
    <w:rsid w:val="005B4E68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5B4E68"/>
  </w:style>
  <w:style w:type="character" w:customStyle="1" w:styleId="jp-sup1">
    <w:name w:val="jp-sup1"/>
    <w:rsid w:val="005B4E68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5B4E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rontiersin.org/article/10.3389/fmicb.2021.703525" TargetMode="External"/><Relationship Id="rId13" Type="http://schemas.openxmlformats.org/officeDocument/2006/relationships/hyperlink" Target="https://doi.org/10.2323/jgam.2019.10.003" TargetMode="External"/><Relationship Id="rId18" Type="http://schemas.openxmlformats.org/officeDocument/2006/relationships/hyperlink" Target="https://doi.org/10.1016/j.biortech.2021.125764" TargetMode="External"/><Relationship Id="rId26" Type="http://schemas.openxmlformats.org/officeDocument/2006/relationships/hyperlink" Target="https://doi.org/10.1007/s00253-021-11436-2" TargetMode="External"/><Relationship Id="rId39" Type="http://schemas.openxmlformats.org/officeDocument/2006/relationships/hyperlink" Target="https://doi.org/10.1038/s41598-021-95992-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007/s00253-021-11472-y" TargetMode="External"/><Relationship Id="rId34" Type="http://schemas.openxmlformats.org/officeDocument/2006/relationships/hyperlink" Target="https://doi.org/10.1002/bbb.2254" TargetMode="External"/><Relationship Id="rId42" Type="http://schemas.openxmlformats.org/officeDocument/2006/relationships/hyperlink" Target="https://doi.org/10.1093/femsre/fuaa063" TargetMode="External"/><Relationship Id="rId7" Type="http://schemas.openxmlformats.org/officeDocument/2006/relationships/hyperlink" Target="https://www.microbiologyresearch.org/content/journal/ijsem/10.1099/ijsem.0.004698" TargetMode="External"/><Relationship Id="rId12" Type="http://schemas.openxmlformats.org/officeDocument/2006/relationships/hyperlink" Target="https://doi.org/10.1038/s41579-021-00583-y" TargetMode="External"/><Relationship Id="rId17" Type="http://schemas.openxmlformats.org/officeDocument/2006/relationships/hyperlink" Target="https://doi.org/10.1016/j.biombioe.2021.106270" TargetMode="External"/><Relationship Id="rId25" Type="http://schemas.openxmlformats.org/officeDocument/2006/relationships/hyperlink" Target="https://doi.org/10.1111/1462-2920.15357" TargetMode="External"/><Relationship Id="rId33" Type="http://schemas.openxmlformats.org/officeDocument/2006/relationships/hyperlink" Target="https://doi.org/10.1080/19490976.2020.1848158" TargetMode="External"/><Relationship Id="rId38" Type="http://schemas.openxmlformats.org/officeDocument/2006/relationships/hyperlink" Target="https://journals.asm.org/doi/abs/10.1128/AEM.00544-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rontiersin.org/article/10.3389/fbioe.2021.612285" TargetMode="External"/><Relationship Id="rId20" Type="http://schemas.openxmlformats.org/officeDocument/2006/relationships/hyperlink" Target="https://www.frontiersin.org/article/10.3389/fbioe.2021.641305" TargetMode="External"/><Relationship Id="rId29" Type="http://schemas.openxmlformats.org/officeDocument/2006/relationships/hyperlink" Target="https://journals.asm.org/doi/abs/10.1128/AEM.01211-21" TargetMode="External"/><Relationship Id="rId41" Type="http://schemas.openxmlformats.org/officeDocument/2006/relationships/hyperlink" Target="https://doi.org/10.1111/1462-2920.1518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07/s13205-021-02896-4" TargetMode="External"/><Relationship Id="rId24" Type="http://schemas.openxmlformats.org/officeDocument/2006/relationships/hyperlink" Target="https://www.frontiersin.org/article/10.3389/fmicb.2021.725159" TargetMode="External"/><Relationship Id="rId32" Type="http://schemas.openxmlformats.org/officeDocument/2006/relationships/hyperlink" Target="https://doi.org/10.1038/s41579-021-00559-y" TargetMode="External"/><Relationship Id="rId37" Type="http://schemas.openxmlformats.org/officeDocument/2006/relationships/hyperlink" Target="https://doi.org/10.1111/1462-2920.15478" TargetMode="External"/><Relationship Id="rId40" Type="http://schemas.openxmlformats.org/officeDocument/2006/relationships/hyperlink" Target="https://doi.org/10.1111/1462-2920.1547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nas.org/content/pnas/118/6/e2017709118.full.pdf" TargetMode="External"/><Relationship Id="rId23" Type="http://schemas.openxmlformats.org/officeDocument/2006/relationships/hyperlink" Target="https://doi.org/10.1080/19490976.2021.1984104" TargetMode="External"/><Relationship Id="rId28" Type="http://schemas.openxmlformats.org/officeDocument/2006/relationships/hyperlink" Target="https://journals.asm.org/doi/abs/10.1128/AEM.00719-21" TargetMode="External"/><Relationship Id="rId36" Type="http://schemas.openxmlformats.org/officeDocument/2006/relationships/hyperlink" Target="https://doi.org/10.1111/1462-2920.15532" TargetMode="External"/><Relationship Id="rId10" Type="http://schemas.openxmlformats.org/officeDocument/2006/relationships/hyperlink" Target="https://onlinelibrary.wiley.com/doi/abs/10.1111/mmi.14705" TargetMode="External"/><Relationship Id="rId19" Type="http://schemas.openxmlformats.org/officeDocument/2006/relationships/hyperlink" Target="https://doi.org/10.1038/s41598-021-94572-z" TargetMode="External"/><Relationship Id="rId31" Type="http://schemas.openxmlformats.org/officeDocument/2006/relationships/hyperlink" Target="https://doi.org/10.1186/s13068-021-02067-w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128/mBio.02206-21" TargetMode="External"/><Relationship Id="rId14" Type="http://schemas.openxmlformats.org/officeDocument/2006/relationships/hyperlink" Target="https://doi.org/10.1128/mSystems.00987-21" TargetMode="External"/><Relationship Id="rId22" Type="http://schemas.openxmlformats.org/officeDocument/2006/relationships/hyperlink" Target="https://doi.org/10.1080/19490976.2021.1907272" TargetMode="External"/><Relationship Id="rId27" Type="http://schemas.openxmlformats.org/officeDocument/2006/relationships/hyperlink" Target="https://doi.org/10.1080/19490976.2021.1875796" TargetMode="External"/><Relationship Id="rId30" Type="http://schemas.openxmlformats.org/officeDocument/2006/relationships/hyperlink" Target="https://doi.org/10.1007/s00253-021-11652-w" TargetMode="External"/><Relationship Id="rId35" Type="http://schemas.openxmlformats.org/officeDocument/2006/relationships/hyperlink" Target="https://doi.org/10.1007/s00253-021-11499-1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7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10627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37</cp:revision>
  <dcterms:created xsi:type="dcterms:W3CDTF">2020-01-05T01:51:00Z</dcterms:created>
  <dcterms:modified xsi:type="dcterms:W3CDTF">2022-01-13T11:40:00Z</dcterms:modified>
</cp:coreProperties>
</file>