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DFF" w:rsidRPr="00784DFF" w:rsidRDefault="00784DFF" w:rsidP="00784DFF">
      <w:pPr>
        <w:widowControl/>
        <w:wordWrap/>
        <w:autoSpaceDE/>
        <w:autoSpaceDN/>
        <w:adjustRightInd w:val="0"/>
        <w:spacing w:before="100" w:beforeAutospacing="1" w:after="100" w:afterAutospacing="1" w:line="48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32"/>
          <w:szCs w:val="32"/>
        </w:rPr>
      </w:pPr>
      <w:r w:rsidRPr="00784DFF">
        <w:rPr>
          <w:rFonts w:ascii="Times New Roman" w:eastAsia="맑은 고딕" w:hAnsi="Times New Roman" w:cs="Times New Roman"/>
          <w:b/>
          <w:kern w:val="0"/>
          <w:sz w:val="32"/>
          <w:szCs w:val="32"/>
        </w:rPr>
        <w:t>Chapter 6</w:t>
      </w:r>
    </w:p>
    <w:p w:rsidR="00784DFF" w:rsidRPr="00784DFF" w:rsidRDefault="00784DFF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</w:pPr>
      <w:r w:rsidRPr="00784DF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  <w:t>Nitrogen fixation</w:t>
      </w:r>
    </w:p>
    <w:p w:rsidR="006C029D" w:rsidRDefault="00CB7DF0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CB7DF0">
        <w:rPr>
          <w:rFonts w:ascii="Times New Roman" w:eastAsia="맑은 고딕" w:hAnsi="Times New Roman" w:cs="Times New Roman"/>
          <w:kern w:val="0"/>
          <w:sz w:val="24"/>
          <w:szCs w:val="24"/>
        </w:rPr>
        <w:t>Abadi, V. A. J.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B7DF0">
        <w:rPr>
          <w:rFonts w:ascii="Times New Roman" w:eastAsia="맑은 고딕" w:hAnsi="Times New Roman" w:cs="Times New Roman" w:hint="eastAsia"/>
          <w:i/>
          <w:kern w:val="0"/>
          <w:sz w:val="24"/>
          <w:szCs w:val="24"/>
        </w:rPr>
        <w:t xml:space="preserve">et </w:t>
      </w:r>
      <w:r w:rsidRPr="00CB7DF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CB7DF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Diversity and abundance of culturable nitrogen-fixing bacteria in the phyllosphere of maize. </w:t>
      </w:r>
      <w:r w:rsidRPr="00CB7DF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Applied Microbiology</w:t>
      </w:r>
      <w:r w:rsidRPr="00CB7DF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B7DF0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131</w:t>
      </w:r>
      <w:r w:rsidRPr="00CB7DF0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B7DF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898-912.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7" w:history="1">
        <w:r w:rsidRPr="00CB7DF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https://doi.org/10.1111/jam.14975</w:t>
        </w:r>
      </w:hyperlink>
    </w:p>
    <w:p w:rsidR="00EE02F4" w:rsidRDefault="00EE02F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E02F4" w:rsidRDefault="00CB7DF0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CB7DF0">
        <w:rPr>
          <w:rFonts w:ascii="Times New Roman" w:eastAsia="맑은 고딕" w:hAnsi="Times New Roman" w:cs="Times New Roman"/>
          <w:kern w:val="0"/>
          <w:sz w:val="24"/>
          <w:szCs w:val="24"/>
        </w:rPr>
        <w:t>Alleman, A. B.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B7DF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CB7DF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Metabolic model of the nitrogen-fixing obligate aerobe </w:t>
      </w:r>
      <w:r w:rsidRPr="00CB7DF0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Azotobacter vinelandii </w:t>
      </w:r>
      <w:r w:rsidRPr="00CB7DF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predicts its adaptation to oxygen concentration and metal availability. </w:t>
      </w:r>
      <w:r w:rsidRPr="00CB7DF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mBio</w:t>
      </w:r>
      <w:r w:rsidRPr="00CB7DF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B7DF0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 w:rsidRPr="00CB7DF0">
        <w:rPr>
          <w:rFonts w:ascii="Times New Roman" w:eastAsia="맑은 고딕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B7DF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02593-</w:t>
      </w:r>
      <w:r w:rsidRPr="00CB7DF0">
        <w:rPr>
          <w:rFonts w:ascii="Times New Roman" w:eastAsia="맑은 고딕" w:hAnsi="Times New Roman" w:cs="Times New Roman"/>
          <w:kern w:val="0"/>
          <w:sz w:val="24"/>
          <w:szCs w:val="24"/>
        </w:rPr>
        <w:t>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8" w:history="1">
        <w:r w:rsidRPr="00CB7DF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https://doi.org/10.1128/mBio.02593-21</w:t>
        </w:r>
      </w:hyperlink>
    </w:p>
    <w:p w:rsidR="00EE02F4" w:rsidRDefault="00EE02F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E02F4" w:rsidRDefault="005856D2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856D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Basile, L. A.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5856D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Lepek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856D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V. C. (2021). Legume–rhizobium dance: an agricultural tool that could be improved? </w:t>
      </w:r>
      <w:r w:rsidRPr="005856D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Microbial Biotechnology</w:t>
      </w:r>
      <w:r w:rsidRPr="005856D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856D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14</w:t>
      </w:r>
      <w:r w:rsidRPr="005856D2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856D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1897-1917.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9" w:history="1">
        <w:r w:rsidRPr="005856D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https://doi.org/10.1111/1751-7915.13906</w:t>
        </w:r>
      </w:hyperlink>
    </w:p>
    <w:p w:rsidR="00EE02F4" w:rsidRDefault="00EE02F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856D2" w:rsidRDefault="005856D2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856D2">
        <w:rPr>
          <w:rFonts w:ascii="Times New Roman" w:eastAsia="맑은 고딕" w:hAnsi="Times New Roman" w:cs="Times New Roman"/>
          <w:kern w:val="0"/>
          <w:sz w:val="24"/>
          <w:szCs w:val="24"/>
        </w:rPr>
        <w:t>Bertsova, Y. V.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856D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5856D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The flavin transferase ApbE flavinylates the ferredoxin:NAD</w:t>
      </w:r>
      <w:r w:rsidRPr="005856D2">
        <w:rPr>
          <w:rFonts w:ascii="Times New Roman" w:eastAsia="맑은 고딕" w:hAnsi="Times New Roman" w:cs="Times New Roman"/>
          <w:kern w:val="0"/>
          <w:sz w:val="24"/>
          <w:szCs w:val="24"/>
          <w:vertAlign w:val="superscript"/>
        </w:rPr>
        <w:t>+</w:t>
      </w:r>
      <w:r w:rsidRPr="005856D2">
        <w:rPr>
          <w:rFonts w:ascii="Times New Roman" w:eastAsia="맑은 고딕" w:hAnsi="Times New Roman" w:cs="Times New Roman"/>
          <w:kern w:val="0"/>
          <w:sz w:val="24"/>
          <w:szCs w:val="24"/>
        </w:rPr>
        <w:t>-oxidoreductase Rnf required for N</w:t>
      </w:r>
      <w:r w:rsidRPr="005856D2">
        <w:rPr>
          <w:rFonts w:ascii="Times New Roman" w:eastAsia="맑은 고딕" w:hAnsi="Times New Roman" w:cs="Times New Roman"/>
          <w:kern w:val="0"/>
          <w:sz w:val="24"/>
          <w:szCs w:val="24"/>
          <w:vertAlign w:val="subscript"/>
        </w:rPr>
        <w:t>2</w:t>
      </w:r>
      <w:r w:rsidRPr="005856D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fixation in </w:t>
      </w:r>
      <w:r w:rsidRPr="005856D2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Azotobacter vinelandii</w:t>
      </w:r>
      <w:r w:rsidRPr="005856D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5856D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FEMS Microbiology Letters</w:t>
      </w:r>
      <w:r w:rsidRPr="005856D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856D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368</w:t>
      </w:r>
      <w:r w:rsidRPr="005856D2">
        <w:rPr>
          <w:rFonts w:ascii="Times New Roman" w:eastAsia="맑은 고딕" w:hAnsi="Times New Roman" w:cs="Times New Roman"/>
          <w:kern w:val="0"/>
          <w:sz w:val="24"/>
          <w:szCs w:val="24"/>
        </w:rPr>
        <w:t>(18)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856D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fnab130.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0" w:history="1">
        <w:r w:rsidRPr="005856D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https://doi.org/10.1093/femsle/fnab130</w:t>
        </w:r>
      </w:hyperlink>
    </w:p>
    <w:p w:rsidR="00EE02F4" w:rsidRDefault="00EE02F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1D562A" w:rsidRDefault="001D562A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D562A">
        <w:rPr>
          <w:rFonts w:ascii="Times New Roman" w:eastAsia="맑은 고딕" w:hAnsi="Times New Roman" w:cs="Times New Roman"/>
          <w:kern w:val="0"/>
          <w:sz w:val="24"/>
          <w:szCs w:val="24"/>
        </w:rPr>
        <w:t>Chen, Y.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D562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</w:t>
      </w:r>
      <w:r w:rsidRPr="001D562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Nitrogen-fixing ability and nitrogen fixation-related genes of thermophilic fermentative bacteria in the genus </w:t>
      </w:r>
      <w:r w:rsidRPr="001D562A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Caldicellulosiruptor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D562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D562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Microbes </w:t>
      </w:r>
      <w:r w:rsidR="00583EE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1D562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Environments</w:t>
      </w:r>
      <w:r w:rsidRPr="001D562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D562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36</w:t>
      </w:r>
      <w:r w:rsidRPr="001D562A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D562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D562A">
        <w:rPr>
          <w:rFonts w:ascii="Times New Roman" w:eastAsia="맑은 고딕" w:hAnsi="Times New Roman" w:cs="Times New Roman"/>
          <w:kern w:val="0"/>
          <w:sz w:val="24"/>
          <w:szCs w:val="24"/>
          <w:u w:val="single"/>
        </w:rPr>
        <w:t>ME21018</w:t>
      </w:r>
      <w:r w:rsidRPr="001D562A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1" w:history="1">
        <w:r w:rsidRPr="001D562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https://doi.org/10.1264/jsme2.ME21018</w:t>
        </w:r>
      </w:hyperlink>
    </w:p>
    <w:p w:rsidR="00EE02F4" w:rsidRDefault="00EE02F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</w:p>
    <w:p w:rsidR="00615B1A" w:rsidRDefault="00615B1A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  <w:r w:rsidRPr="00615B1A">
        <w:rPr>
          <w:rFonts w:ascii="Times New Roman" w:eastAsia="맑은 고딕" w:hAnsi="Times New Roman" w:cs="Times New Roman"/>
          <w:kern w:val="0"/>
          <w:sz w:val="24"/>
          <w:szCs w:val="24"/>
        </w:rPr>
        <w:t>Ghodhbane-Gtari, F.</w:t>
      </w:r>
      <w:r w:rsidR="00121B4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="00121B4D" w:rsidRPr="00121B4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="00121B4D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615B1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Alone yet not alone: </w:t>
      </w:r>
      <w:r w:rsidRPr="00615B1A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Frankia </w:t>
      </w:r>
      <w:r w:rsidRPr="00615B1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lives under the same roof with other bacteria in actinorhizal nodules. </w:t>
      </w:r>
      <w:r w:rsidRPr="00121B4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615B1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15B1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 w:rsidR="006968E2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615B1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3658.</w:t>
      </w:r>
      <w:r w:rsidR="00121B4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2" w:history="1">
        <w:r w:rsidR="00121B4D" w:rsidRPr="00121B4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https://www.frontiersin.org/article/10.3389/fmicb.2021.749760</w:t>
        </w:r>
      </w:hyperlink>
    </w:p>
    <w:p w:rsidR="001D562A" w:rsidRDefault="001D562A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</w:p>
    <w:p w:rsidR="00121B4D" w:rsidRDefault="00121B4D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  <w:r w:rsidRPr="00121B4D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Gradoville, M. R.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21B4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21B4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Light and depth dependency of nitrogen fixation by the non-photosynthetic, symbiotic cyanobacterium UCYN-A. </w:t>
      </w:r>
      <w:r w:rsidRPr="00121B4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Environmental Microbiology</w:t>
      </w:r>
      <w:r w:rsidRPr="00121B4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21B4D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23</w:t>
      </w:r>
      <w:r w:rsidRPr="00121B4D">
        <w:rPr>
          <w:rFonts w:ascii="Times New Roman" w:eastAsia="맑은 고딕" w:hAnsi="Times New Roman" w:cs="Times New Roman"/>
          <w:kern w:val="0"/>
          <w:sz w:val="24"/>
          <w:szCs w:val="24"/>
        </w:rPr>
        <w:t>(8)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21B4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4518-4531.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3" w:history="1">
        <w:r w:rsidRPr="00121B4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https://doi.org/10.1111/1462-2920.15645</w:t>
        </w:r>
      </w:hyperlink>
    </w:p>
    <w:p w:rsidR="001D562A" w:rsidRDefault="001D562A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</w:p>
    <w:p w:rsidR="003940AD" w:rsidRDefault="003940AD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  <w:r w:rsidRPr="003940AD">
        <w:rPr>
          <w:rFonts w:ascii="Times New Roman" w:eastAsia="맑은 고딕" w:hAnsi="Times New Roman" w:cs="Times New Roman"/>
          <w:kern w:val="0"/>
          <w:sz w:val="24"/>
          <w:szCs w:val="24"/>
        </w:rPr>
        <w:t>Huang,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940A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3940A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c-di-GMP homeostasis is critical for heterocyst development in </w:t>
      </w:r>
      <w:r w:rsidRPr="003940AD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Anabaena </w:t>
      </w:r>
      <w:r w:rsidRPr="003940A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sp. PCC 7120. </w:t>
      </w:r>
      <w:r w:rsidRPr="003940A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3940A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940AD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3940A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3698.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4" w:history="1">
        <w:r w:rsidRPr="003940A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https://www.frontiersin.org/article/10.3389/fmicb.2021.793336</w:t>
        </w:r>
      </w:hyperlink>
    </w:p>
    <w:p w:rsidR="001D562A" w:rsidRDefault="001D562A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</w:p>
    <w:p w:rsidR="00233A1F" w:rsidRPr="00233A1F" w:rsidRDefault="00233A1F" w:rsidP="00233A1F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233A1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Jing, X. </w:t>
      </w:r>
      <w:r w:rsidRPr="00233A1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233A1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Anode respiration-dependent biological nitrogen fixation by </w:t>
      </w:r>
      <w:r w:rsidRPr="00233A1F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Geobacter sulfurreducens</w:t>
      </w:r>
      <w:r w:rsidRPr="00233A1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233A1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Water Research</w:t>
      </w:r>
      <w:r w:rsidRPr="00233A1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33A1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208</w:t>
      </w:r>
      <w:r w:rsidRPr="00233A1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117860. </w:t>
      </w:r>
      <w:hyperlink r:id="rId15" w:history="1">
        <w:r w:rsidRPr="00233A1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https://doi.org/10.1016/j.watres.2021.117860</w:t>
        </w:r>
      </w:hyperlink>
    </w:p>
    <w:p w:rsidR="00233A1F" w:rsidRPr="00233A1F" w:rsidRDefault="00233A1F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7D6527" w:rsidRDefault="007D6527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  <w:r w:rsidRPr="007D6527">
        <w:rPr>
          <w:rFonts w:ascii="Times New Roman" w:eastAsia="맑은 고딕" w:hAnsi="Times New Roman" w:cs="Times New Roman"/>
          <w:kern w:val="0"/>
          <w:sz w:val="24"/>
          <w:szCs w:val="24"/>
        </w:rPr>
        <w:t>Martien, J. I.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D652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7D652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Metabolic remodeling during nitrogen fixation in </w:t>
      </w:r>
      <w:r w:rsidRPr="007D6527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Zymomonas mobilis</w:t>
      </w:r>
      <w:r w:rsidRPr="007D652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7D652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mSystems</w:t>
      </w:r>
      <w:r w:rsidRPr="007D652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D6527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</w:t>
      </w:r>
      <w:r w:rsidRPr="007D6527">
        <w:rPr>
          <w:rFonts w:ascii="Times New Roman" w:eastAsia="맑은 고딕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7D652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00987-21.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6" w:history="1">
        <w:r w:rsidRPr="007D652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https://doi.org/10.1128/mSystems.00987-21</w:t>
        </w:r>
      </w:hyperlink>
    </w:p>
    <w:p w:rsidR="001D562A" w:rsidRDefault="001D562A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</w:p>
    <w:p w:rsidR="00C462B4" w:rsidRDefault="00C462B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  <w:r w:rsidRPr="00C462B4">
        <w:rPr>
          <w:rFonts w:ascii="Times New Roman" w:eastAsia="맑은 고딕" w:hAnsi="Times New Roman" w:cs="Times New Roman"/>
          <w:kern w:val="0"/>
          <w:sz w:val="24"/>
          <w:szCs w:val="24"/>
        </w:rPr>
        <w:t>Mohr, W.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462B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C462B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Terrestrial-type nitrogen-fixing symbiosis between seagrass and a marine bacterium. </w:t>
      </w:r>
      <w:r w:rsidRPr="00C462B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Nature</w:t>
      </w:r>
      <w:r w:rsidRPr="00C462B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462B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600</w:t>
      </w:r>
      <w:r w:rsidRPr="00C462B4">
        <w:rPr>
          <w:rFonts w:ascii="Times New Roman" w:eastAsia="맑은 고딕" w:hAnsi="Times New Roman" w:cs="Times New Roman"/>
          <w:kern w:val="0"/>
          <w:sz w:val="24"/>
          <w:szCs w:val="24"/>
        </w:rPr>
        <w:t>(7887)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462B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105-109.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7" w:history="1">
        <w:r w:rsidRPr="00C462B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https://doi.org/10.1038/s41586-021-04063-4</w:t>
        </w:r>
      </w:hyperlink>
    </w:p>
    <w:p w:rsidR="001D562A" w:rsidRDefault="001D562A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</w:p>
    <w:p w:rsidR="00E35D4A" w:rsidRDefault="00E35D4A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  <w:r w:rsidRPr="00E35D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Oehlmann, N. N.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E35D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Rebelein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35D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J.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(in press). </w:t>
      </w:r>
      <w:r w:rsidRPr="00E35D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The conversion of carbon monoxide and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carbon dioxide by nitrogenases.</w:t>
      </w:r>
      <w:r w:rsidRPr="00E35D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35D4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ChemBioChem</w:t>
      </w:r>
      <w:r w:rsidRPr="00E35D4A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8" w:history="1">
        <w:r w:rsidRPr="00E35D4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https://doi.org/10.1002/cbic.202100453</w:t>
        </w:r>
      </w:hyperlink>
    </w:p>
    <w:p w:rsidR="001D562A" w:rsidRDefault="001D562A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</w:p>
    <w:p w:rsidR="006E7038" w:rsidRDefault="006E7038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  <w:r w:rsidRPr="006E703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Rutten, P. J.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6E703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Poole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6E703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P. S. (2019). Oxygen regulatory mechanisms of nitrogen fixation in rhizobia. </w:t>
      </w:r>
      <w:r w:rsidRPr="006E703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Advances in Microbial Physiology</w:t>
      </w:r>
      <w:r w:rsidRPr="006E703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E703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75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,</w:t>
      </w:r>
      <w:r w:rsidRPr="006E703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 xml:space="preserve"> </w:t>
      </w:r>
      <w:r w:rsidRPr="006E7038">
        <w:rPr>
          <w:rFonts w:ascii="Times New Roman" w:eastAsia="맑은 고딕" w:hAnsi="Times New Roman" w:cs="Times New Roman"/>
          <w:kern w:val="0"/>
          <w:sz w:val="24"/>
          <w:szCs w:val="24"/>
        </w:rPr>
        <w:t>325-389.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9" w:history="1">
        <w:r w:rsidRPr="006E703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https://doi.org/10.1016/bs.ampbs.2019.08.001</w:t>
        </w:r>
      </w:hyperlink>
    </w:p>
    <w:p w:rsidR="006E7038" w:rsidRDefault="006E7038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</w:p>
    <w:p w:rsidR="0050315C" w:rsidRDefault="0050315C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  <w:r w:rsidRPr="0050315C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Waite, C. J.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0315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</w:t>
      </w:r>
      <w:r w:rsidRPr="0050315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Resource allocation during the transition to diazotrophy in </w:t>
      </w:r>
      <w:r w:rsidRPr="0050315C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Klebsiella oxytoca</w:t>
      </w:r>
      <w:r w:rsidRPr="0050315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50315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50315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0315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0315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2194.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0" w:history="1">
        <w:r w:rsidRPr="0050315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https://www.frontiersin.org/article/10.3389/fmicb.2021.718487</w:t>
        </w:r>
      </w:hyperlink>
    </w:p>
    <w:p w:rsidR="006E7038" w:rsidRDefault="006E7038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</w:p>
    <w:p w:rsidR="00A11199" w:rsidRDefault="00A11199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</w:p>
    <w:p w:rsidR="00784DFF" w:rsidRPr="00784DFF" w:rsidRDefault="00784DFF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/>
        </w:rPr>
      </w:pPr>
      <w:r w:rsidRPr="00784DFF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  <w:lang w:val="x-none"/>
        </w:rPr>
        <w:t>A</w:t>
      </w:r>
      <w:r w:rsidRPr="00784DF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  <w:t>mino acid synthesis</w:t>
      </w:r>
    </w:p>
    <w:p w:rsidR="006C029D" w:rsidRDefault="003940AD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3940AD">
        <w:rPr>
          <w:rFonts w:ascii="Times New Roman" w:eastAsia="맑은 고딕" w:hAnsi="Times New Roman" w:cs="Times New Roman"/>
          <w:kern w:val="0"/>
          <w:sz w:val="24"/>
          <w:szCs w:val="24"/>
        </w:rPr>
        <w:t>Gutt,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940A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3940A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High complexity of glutamine synthetase regulation in </w:t>
      </w:r>
      <w:r w:rsidRPr="003940AD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Methanosarcina mazei</w:t>
      </w:r>
      <w:r w:rsidRPr="003940A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: Small protein 26 interacts and enhances glutamine synthetase activity. </w:t>
      </w:r>
      <w:r w:rsidRPr="003940A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The FEBS Journal</w:t>
      </w:r>
      <w:r w:rsidRPr="003940A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940AD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288</w:t>
      </w:r>
      <w:r w:rsidRPr="003940AD">
        <w:rPr>
          <w:rFonts w:ascii="Times New Roman" w:eastAsia="맑은 고딕" w:hAnsi="Times New Roman" w:cs="Times New Roman"/>
          <w:kern w:val="0"/>
          <w:sz w:val="24"/>
          <w:szCs w:val="24"/>
        </w:rPr>
        <w:t>(18)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3940A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5350-5373.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1" w:history="1">
        <w:r w:rsidRPr="003940A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https://doi.org/10.1111/febs.15799</w:t>
        </w:r>
      </w:hyperlink>
    </w:p>
    <w:p w:rsidR="00EE02F4" w:rsidRDefault="00EE02F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</w:p>
    <w:p w:rsidR="0046479C" w:rsidRDefault="0046479C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</w:p>
    <w:p w:rsidR="00784DFF" w:rsidRPr="00784DFF" w:rsidRDefault="00784DFF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  <w:lang w:val="x-none"/>
        </w:rPr>
      </w:pPr>
      <w:r w:rsidRPr="00784DFF">
        <w:rPr>
          <w:rFonts w:ascii="Times New Roman" w:eastAsia="맑은 고딕" w:hAnsi="Times New Roman" w:cs="Times New Roman"/>
          <w:b/>
          <w:kern w:val="0"/>
          <w:sz w:val="24"/>
          <w:szCs w:val="24"/>
          <w:lang w:val="x-none" w:eastAsia="x-none"/>
        </w:rPr>
        <w:t>Nucleotide</w:t>
      </w:r>
      <w:r w:rsidRPr="00784DFF">
        <w:rPr>
          <w:rFonts w:ascii="Times New Roman" w:eastAsia="맑은 고딕" w:hAnsi="Times New Roman" w:cs="Times New Roman" w:hint="eastAsia"/>
          <w:b/>
          <w:kern w:val="0"/>
          <w:sz w:val="24"/>
          <w:szCs w:val="24"/>
          <w:lang w:val="x-none"/>
        </w:rPr>
        <w:t xml:space="preserve"> synthesis</w:t>
      </w:r>
    </w:p>
    <w:p w:rsidR="00335249" w:rsidRDefault="00CB7DF0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CB7DF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Alqurashi, A.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CB7DF0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CB7DF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The flavodoxin FldA activates the class Ia ribonucleotide reductase of </w:t>
      </w:r>
      <w:r w:rsidRPr="00CB7DF0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Campylobacter jejuni</w:t>
      </w:r>
      <w:r w:rsidRPr="00CB7DF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CB7DF0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Molecular Microbiology</w:t>
      </w:r>
      <w:r w:rsidRPr="00CB7DF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CB7DF0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116</w:t>
      </w:r>
      <w:r w:rsidRPr="00CB7DF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(1)</w:t>
      </w:r>
      <w:r w:rsidR="00E46DD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CB7DF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343-358.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22" w:history="1">
        <w:r w:rsidRPr="00CB7DF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https://doi.org/10.1111/mmi.14715</w:t>
        </w:r>
      </w:hyperlink>
    </w:p>
    <w:p w:rsidR="00EE02F4" w:rsidRDefault="00EE02F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EE02F4" w:rsidRDefault="00EE02F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784DFF" w:rsidRPr="00784DFF" w:rsidRDefault="00784DFF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</w:pPr>
      <w:r w:rsidRPr="00784DF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  <w:t>Monomer synthesis – lipids</w:t>
      </w:r>
    </w:p>
    <w:p w:rsidR="006C029D" w:rsidRDefault="008F1AEB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</w:pPr>
      <w:r w:rsidRPr="008F1AEB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Cronan, J. E. (2021). The classical, yet controversial, first enzyme of lipid synthesis: </w:t>
      </w:r>
      <w:r w:rsidRPr="008F1AEB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x-none"/>
        </w:rPr>
        <w:t>Escherichia coli</w:t>
      </w:r>
      <w:r w:rsidRPr="008F1AEB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acetyl-CoA carboxylase. </w:t>
      </w:r>
      <w:r w:rsidRPr="008F1AEB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x-none"/>
        </w:rPr>
        <w:t xml:space="preserve">Microbiology </w:t>
      </w:r>
      <w:r w:rsidR="00583EED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x-none"/>
        </w:rPr>
        <w:t>&amp;</w:t>
      </w:r>
      <w:r w:rsidRPr="008F1AEB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x-none"/>
        </w:rPr>
        <w:t xml:space="preserve"> Molecular Biology Reviews</w:t>
      </w:r>
      <w:r w:rsidRPr="008F1AEB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</w:t>
      </w:r>
      <w:r w:rsidRPr="008F1AEB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x-none"/>
        </w:rPr>
        <w:t>85</w:t>
      </w:r>
      <w:r w:rsidRPr="008F1AEB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,</w:t>
      </w:r>
      <w:r w:rsidRPr="008F1AEB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e00032-21.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</w:t>
      </w:r>
      <w:hyperlink r:id="rId23" w:history="1">
        <w:r w:rsidRPr="008F1AE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x-none"/>
          </w:rPr>
          <w:t>https://journals.asm.org/doi/abs/10.1128/MMBR.00032-21</w:t>
        </w:r>
      </w:hyperlink>
    </w:p>
    <w:p w:rsidR="00EE02F4" w:rsidRDefault="00EE02F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</w:pPr>
    </w:p>
    <w:p w:rsidR="00EE02F4" w:rsidRDefault="003940AD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</w:pPr>
      <w:r w:rsidRPr="003940AD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Hays, C.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</w:t>
      </w:r>
      <w:r w:rsidRPr="003940AD">
        <w:rPr>
          <w:rFonts w:ascii="Times New Roman" w:eastAsia="맑은 고딕" w:hAnsi="Times New Roman" w:cs="Times New Roman"/>
          <w:i/>
          <w:kern w:val="0"/>
          <w:sz w:val="24"/>
          <w:szCs w:val="24"/>
          <w:u w:val="single"/>
          <w:lang w:eastAsia="x-none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.</w:t>
      </w:r>
      <w:r w:rsidRPr="003940AD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(2021). Type II fatty acid synthesis pathway and cyclopropane ring formation are dispensable during </w:t>
      </w:r>
      <w:r w:rsidRPr="003940AD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x-none"/>
        </w:rPr>
        <w:t>Enterococcus faecalis</w:t>
      </w:r>
      <w:r w:rsidRPr="003940AD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systemic infection. </w:t>
      </w:r>
      <w:r w:rsidRPr="003940AD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x-none"/>
        </w:rPr>
        <w:t>Journal of Bacteriology</w:t>
      </w:r>
      <w:r w:rsidRPr="003940AD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</w:t>
      </w:r>
      <w:r w:rsidRPr="003940AD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x-none"/>
        </w:rPr>
        <w:t>203</w:t>
      </w:r>
      <w:r w:rsidRPr="003940AD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(20)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,</w:t>
      </w:r>
      <w:r w:rsidRPr="003940AD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e00221-21.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</w:t>
      </w:r>
      <w:hyperlink r:id="rId24" w:history="1">
        <w:r w:rsidRPr="003940A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x-none"/>
          </w:rPr>
          <w:t>https://journals.asm.org/doi/abs/10.1128/JB.00221-21</w:t>
        </w:r>
      </w:hyperlink>
    </w:p>
    <w:p w:rsidR="00EE02F4" w:rsidRDefault="00EE02F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val="x-none" w:eastAsia="x-none"/>
        </w:rPr>
      </w:pPr>
    </w:p>
    <w:p w:rsidR="000020D1" w:rsidRDefault="000020D1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val="x-none" w:eastAsia="x-none"/>
        </w:rPr>
      </w:pPr>
    </w:p>
    <w:p w:rsidR="00784DFF" w:rsidRPr="00784DFF" w:rsidRDefault="00784DFF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</w:pPr>
      <w:r w:rsidRPr="00784DF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  <w:t>Monomer synthesis – others</w:t>
      </w:r>
    </w:p>
    <w:p w:rsidR="00EE02F4" w:rsidRDefault="00EE02F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x-none"/>
        </w:rPr>
      </w:pPr>
    </w:p>
    <w:p w:rsidR="00AC7AE3" w:rsidRPr="00784DFF" w:rsidRDefault="00AC7AE3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x-none"/>
        </w:rPr>
      </w:pPr>
    </w:p>
    <w:p w:rsidR="00784DFF" w:rsidRPr="00784DFF" w:rsidRDefault="00784DFF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/>
        </w:rPr>
      </w:pPr>
      <w:r w:rsidRPr="00784DFF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  <w:lang w:val="x-none"/>
        </w:rPr>
        <w:t>Cell surface polymer synthesis</w:t>
      </w:r>
    </w:p>
    <w:p w:rsidR="00CD4F7D" w:rsidRDefault="00CB7DF0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CB7DF0">
        <w:rPr>
          <w:rFonts w:ascii="Times New Roman" w:eastAsia="맑은 고딕" w:hAnsi="Times New Roman" w:cs="Times New Roman"/>
          <w:kern w:val="0"/>
          <w:sz w:val="24"/>
          <w:szCs w:val="24"/>
        </w:rPr>
        <w:t>Aggarwal, S. D.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B7DF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CB7DF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A molecular link between cell wall biosynthesis, translation fidelity, and stringent response in</w:t>
      </w:r>
      <w:r w:rsidRPr="00CB7DF0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 Streptococcus pneumoniae</w:t>
      </w:r>
      <w:r w:rsidRPr="00CB7DF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CB7DF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Proceedings of the National Academy of Sciences of the USA</w:t>
      </w:r>
      <w:r w:rsidRPr="00CB7DF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B7DF0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118</w:t>
      </w:r>
      <w:r w:rsidRPr="00CB7DF0">
        <w:rPr>
          <w:rFonts w:ascii="Times New Roman" w:eastAsia="맑은 고딕" w:hAnsi="Times New Roman" w:cs="Times New Roman"/>
          <w:kern w:val="0"/>
          <w:sz w:val="24"/>
          <w:szCs w:val="24"/>
        </w:rPr>
        <w:t>(14)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B7DF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e2018089118.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5" w:history="1">
        <w:r w:rsidRPr="00CB7DF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https://www.pnas.org/content/pnas/118/14/e2018089118.full.pdf</w:t>
        </w:r>
      </w:hyperlink>
    </w:p>
    <w:p w:rsidR="00EE02F4" w:rsidRDefault="00EE02F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E02F4" w:rsidRDefault="005856D2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856D2">
        <w:rPr>
          <w:rFonts w:ascii="Times New Roman" w:eastAsia="맑은 고딕" w:hAnsi="Times New Roman" w:cs="Times New Roman"/>
          <w:kern w:val="0"/>
          <w:sz w:val="24"/>
          <w:szCs w:val="24"/>
        </w:rPr>
        <w:t>Atwal,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856D2">
        <w:rPr>
          <w:rFonts w:ascii="Times New Roman" w:eastAsia="맑은 고딕" w:hAnsi="Times New Roman" w:cs="Times New Roman" w:hint="eastAsia"/>
          <w:i/>
          <w:kern w:val="0"/>
          <w:sz w:val="24"/>
          <w:szCs w:val="24"/>
        </w:rPr>
        <w:t xml:space="preserve">et </w:t>
      </w:r>
      <w:r w:rsidRPr="005856D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5856D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Discovery of a diverse set of bacteria that build their cell walls without the canonical peptidoglycan polymerase aPBP. </w:t>
      </w:r>
      <w:r w:rsidRPr="005856D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mBio</w:t>
      </w:r>
      <w:r w:rsidRPr="005856D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856D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 w:rsidRPr="005856D2">
        <w:rPr>
          <w:rFonts w:ascii="Times New Roman" w:eastAsia="맑은 고딕" w:hAnsi="Times New Roman" w:cs="Times New Roman"/>
          <w:kern w:val="0"/>
          <w:sz w:val="24"/>
          <w:szCs w:val="24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856D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e01342-21.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6" w:history="1">
        <w:r w:rsidRPr="005856D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https://journals.asm.org/doi/abs/10.1128/mBio.01342-21</w:t>
        </w:r>
      </w:hyperlink>
    </w:p>
    <w:p w:rsidR="00EE02F4" w:rsidRDefault="00EE02F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E02F4" w:rsidRDefault="005856D2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856D2">
        <w:rPr>
          <w:rFonts w:ascii="Times New Roman" w:eastAsia="맑은 고딕" w:hAnsi="Times New Roman" w:cs="Times New Roman"/>
          <w:kern w:val="0"/>
          <w:sz w:val="24"/>
          <w:szCs w:val="24"/>
        </w:rPr>
        <w:t>Bohrhunter, J. L.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856D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</w:t>
      </w:r>
      <w:r w:rsidRPr="005856D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MltG activity antagonizes cell wall synthesis by both types of peptidoglycan polymerases in </w:t>
      </w:r>
      <w:r w:rsidRPr="005856D2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Escherichia coli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5856D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856D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Molecular Microbiology</w:t>
      </w:r>
      <w:r w:rsidRPr="005856D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856D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115</w:t>
      </w:r>
      <w:r w:rsidRPr="005856D2">
        <w:rPr>
          <w:rFonts w:ascii="Times New Roman" w:eastAsia="맑은 고딕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856D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1170-1180.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7" w:history="1">
        <w:r w:rsidRPr="005856D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https://doi.org/10.1111/mmi.14660</w:t>
        </w:r>
      </w:hyperlink>
    </w:p>
    <w:p w:rsidR="00EE02F4" w:rsidRDefault="00EE02F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14165" w:rsidRDefault="00514165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14165">
        <w:rPr>
          <w:rFonts w:ascii="Times New Roman" w:eastAsia="맑은 고딕" w:hAnsi="Times New Roman" w:cs="Times New Roman"/>
          <w:kern w:val="0"/>
          <w:sz w:val="24"/>
          <w:szCs w:val="24"/>
        </w:rPr>
        <w:t>Jones, C.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14165">
        <w:rPr>
          <w:rFonts w:ascii="Times New Roman" w:eastAsia="맑은 고딕" w:hAnsi="Times New Roman" w:cs="Times New Roman" w:hint="eastAsia"/>
          <w:i/>
          <w:kern w:val="0"/>
          <w:sz w:val="24"/>
          <w:szCs w:val="24"/>
        </w:rPr>
        <w:t xml:space="preserve">et </w:t>
      </w:r>
      <w:r w:rsidRPr="0051416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51416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(2021). Mechanism of </w:t>
      </w:r>
      <w:r w:rsidRPr="00514165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Staphylococcus aureus</w:t>
      </w:r>
      <w:r w:rsidRPr="0051416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peptidoglycan </w:t>
      </w:r>
      <w:r w:rsidRPr="00514165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O</w:t>
      </w:r>
      <w:r w:rsidRPr="0051416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-acetyltransferase A as an </w:t>
      </w:r>
      <w:r w:rsidRPr="00514165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O</w:t>
      </w:r>
      <w:r w:rsidRPr="0051416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-acyltransferase. </w:t>
      </w:r>
      <w:r w:rsidRPr="0051416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Proceedings of the National Academy of Sciences</w:t>
      </w:r>
      <w:r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 xml:space="preserve"> </w:t>
      </w:r>
      <w:r w:rsidRPr="00514165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of the USA</w:t>
      </w:r>
      <w:r w:rsidRPr="00514165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 xml:space="preserve"> 118</w:t>
      </w:r>
      <w:r w:rsidRPr="00514165">
        <w:rPr>
          <w:rFonts w:ascii="Times New Roman" w:eastAsia="맑은 고딕" w:hAnsi="Times New Roman" w:cs="Times New Roman"/>
          <w:kern w:val="0"/>
          <w:sz w:val="24"/>
          <w:szCs w:val="24"/>
        </w:rPr>
        <w:t>(36)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1416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e2103602118.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8" w:history="1">
        <w:r w:rsidRPr="0051416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https://www.pnas.org/content/pnas/118/36/e2103602118.full.pdf</w:t>
        </w:r>
      </w:hyperlink>
    </w:p>
    <w:p w:rsidR="00514165" w:rsidRDefault="00514165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733B6A" w:rsidRDefault="00733B6A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733B6A">
        <w:rPr>
          <w:rFonts w:ascii="Times New Roman" w:eastAsia="맑은 고딕" w:hAnsi="Times New Roman" w:cs="Times New Roman"/>
          <w:kern w:val="0"/>
          <w:sz w:val="24"/>
          <w:szCs w:val="24"/>
        </w:rPr>
        <w:t>Kleetz, J.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33B6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733B6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Phospholipid </w:t>
      </w:r>
      <w:r w:rsidRPr="00733B6A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N</w:t>
      </w:r>
      <w:r w:rsidRPr="00733B6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-methyltransferases produce various methylated phosphatidylethanolamine derivatives in thermophilic bacteria. </w:t>
      </w:r>
      <w:r w:rsidRPr="00733B6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Applied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733B6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Environmental Microbiology</w:t>
      </w:r>
      <w:r w:rsidRPr="00733B6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33B6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87</w:t>
      </w:r>
      <w:r w:rsidRPr="00733B6A">
        <w:rPr>
          <w:rFonts w:ascii="Times New Roman" w:eastAsia="맑은 고딕" w:hAnsi="Times New Roman" w:cs="Times New Roman"/>
          <w:kern w:val="0"/>
          <w:sz w:val="24"/>
          <w:szCs w:val="24"/>
        </w:rPr>
        <w:t>(19)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733B6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e01105-21.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9" w:history="1">
        <w:r w:rsidRPr="00733B6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https://journals.asm.org/doi/abs/10.1128/AEM.01105-21</w:t>
        </w:r>
      </w:hyperlink>
    </w:p>
    <w:p w:rsidR="00514165" w:rsidRDefault="00514165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71E3D" w:rsidRDefault="00C71E3D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C71E3D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 xml:space="preserve">Liechti, G. W. (2021). Localized peptidoglycan biosynthesis in </w:t>
      </w:r>
      <w:r w:rsidRPr="00C71E3D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Chlamydia trachomatis</w:t>
      </w:r>
      <w:r w:rsidRPr="00C71E3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conforms to the polarized division and cell size reduction developmental models. </w:t>
      </w:r>
      <w:r w:rsidRPr="00C71E3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C71E3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71E3D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71E3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3816.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0" w:history="1">
        <w:r w:rsidRPr="00C71E3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https://www.frontiersin.org/article/10.3389/fmicb.2021.733850</w:t>
        </w:r>
      </w:hyperlink>
    </w:p>
    <w:p w:rsidR="00514165" w:rsidRDefault="00514165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35D4A" w:rsidRDefault="00E35D4A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E35D4A">
        <w:rPr>
          <w:rFonts w:ascii="Times New Roman" w:eastAsia="맑은 고딕" w:hAnsi="Times New Roman" w:cs="Times New Roman"/>
          <w:kern w:val="0"/>
          <w:sz w:val="24"/>
          <w:szCs w:val="24"/>
        </w:rPr>
        <w:t>Mueller, E.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35D4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E35D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The active repertoire of </w:t>
      </w:r>
      <w:r w:rsidRPr="00E35D4A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Escherichia coli</w:t>
      </w:r>
      <w:r w:rsidRPr="00E35D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peptidoglycan amidases varies with physiochemical environment. </w:t>
      </w:r>
      <w:r w:rsidRPr="00E35D4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Molecular Microbiology</w:t>
      </w:r>
      <w:r w:rsidRPr="00E35D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35D4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116</w:t>
      </w:r>
      <w:r w:rsidRPr="00E35D4A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35D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311-328.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1" w:history="1">
        <w:r w:rsidRPr="00E35D4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https://doi.org/10.1111/mmi.14711</w:t>
        </w:r>
      </w:hyperlink>
    </w:p>
    <w:p w:rsidR="00EE02F4" w:rsidRDefault="00EE02F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</w:p>
    <w:p w:rsidR="00E35D4A" w:rsidRDefault="00E35D4A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  <w:r w:rsidRPr="00E35D4A">
        <w:rPr>
          <w:rFonts w:ascii="Times New Roman" w:eastAsia="맑은 고딕" w:hAnsi="Times New Roman" w:cs="Times New Roman"/>
          <w:kern w:val="0"/>
          <w:sz w:val="24"/>
          <w:szCs w:val="24"/>
        </w:rPr>
        <w:t>Parthasarathy,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35D4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</w:t>
      </w:r>
      <w:r w:rsidRPr="00E35D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SigV mediates lysozyme resistance in </w:t>
      </w:r>
      <w:r w:rsidRPr="00E35D4A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Enterococcus faecalis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via RsiV and PgdA.</w:t>
      </w:r>
      <w:r w:rsidRPr="00E35D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35D4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E35D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35D4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203</w:t>
      </w:r>
      <w:r w:rsidRPr="00E35D4A">
        <w:rPr>
          <w:rFonts w:ascii="Times New Roman" w:eastAsia="맑은 고딕" w:hAnsi="Times New Roman" w:cs="Times New Roman"/>
          <w:kern w:val="0"/>
          <w:sz w:val="24"/>
          <w:szCs w:val="24"/>
        </w:rPr>
        <w:t>(20)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35D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e00258-21.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2" w:history="1">
        <w:r w:rsidRPr="00E35D4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https://journals.asm.org/doi/abs/10.1128/JB.00258-21</w:t>
        </w:r>
      </w:hyperlink>
    </w:p>
    <w:p w:rsidR="00E35D4A" w:rsidRDefault="00E35D4A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</w:p>
    <w:p w:rsidR="00E35D4A" w:rsidRDefault="006E7038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  <w:r w:rsidRPr="006E7038">
        <w:rPr>
          <w:rFonts w:ascii="Times New Roman" w:eastAsia="맑은 고딕" w:hAnsi="Times New Roman" w:cs="Times New Roman"/>
          <w:kern w:val="0"/>
          <w:sz w:val="24"/>
          <w:szCs w:val="24"/>
        </w:rPr>
        <w:t>Sardis, M. F.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E703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</w:t>
      </w:r>
      <w:r w:rsidRPr="006E7038">
        <w:rPr>
          <w:rFonts w:ascii="Times New Roman" w:eastAsia="맑은 고딕" w:hAnsi="Times New Roman" w:cs="Times New Roman"/>
          <w:kern w:val="0"/>
          <w:sz w:val="24"/>
          <w:szCs w:val="24"/>
        </w:rPr>
        <w:t>The LpoA activator is required to stimulate the peptidoglycan polymerase activity of its co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gnate cell wall synthase PBP1a.</w:t>
      </w:r>
      <w:r w:rsidRPr="006E703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E703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Proceedings of the National Academy of Sciences of the USA</w:t>
      </w:r>
      <w:r w:rsidRPr="006E703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E703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118</w:t>
      </w:r>
      <w:r w:rsidRPr="006E7038">
        <w:rPr>
          <w:rFonts w:ascii="Times New Roman" w:eastAsia="맑은 고딕" w:hAnsi="Times New Roman" w:cs="Times New Roman"/>
          <w:kern w:val="0"/>
          <w:sz w:val="24"/>
          <w:szCs w:val="24"/>
        </w:rPr>
        <w:t>(35)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6E703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e2108894118.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3" w:history="1">
        <w:r w:rsidRPr="006E703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https://www.pnas.org/content/pnas/118/35/e2108894118.full.pdf</w:t>
        </w:r>
      </w:hyperlink>
    </w:p>
    <w:p w:rsidR="00E35D4A" w:rsidRDefault="00E35D4A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</w:p>
    <w:p w:rsidR="003F5B7D" w:rsidRDefault="003F5B7D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  <w:r w:rsidRPr="003F5B7D">
        <w:rPr>
          <w:rFonts w:ascii="Times New Roman" w:eastAsia="맑은 고딕" w:hAnsi="Times New Roman" w:cs="Times New Roman"/>
          <w:kern w:val="0"/>
          <w:sz w:val="24"/>
          <w:szCs w:val="24"/>
        </w:rPr>
        <w:t>Shaku,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F5B7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3F5B7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(2020). Peptidoglycan biosynthesis and remodeling revisited. </w:t>
      </w:r>
      <w:r w:rsidRPr="003F5B7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Advances in Applied Microbiology</w:t>
      </w:r>
      <w:r w:rsidRPr="003F5B7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F5B7D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112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,</w:t>
      </w:r>
      <w:r w:rsidRPr="003F5B7D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 xml:space="preserve"> </w:t>
      </w:r>
      <w:r w:rsidRPr="003F5B7D">
        <w:rPr>
          <w:rFonts w:ascii="Times New Roman" w:eastAsia="맑은 고딕" w:hAnsi="Times New Roman" w:cs="Times New Roman"/>
          <w:kern w:val="0"/>
          <w:sz w:val="24"/>
          <w:szCs w:val="24"/>
        </w:rPr>
        <w:t>67-103.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4" w:history="1">
        <w:r w:rsidRPr="003F5B7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https://doi.org/10.1016/bs.aambs.2020.04.001</w:t>
        </w:r>
      </w:hyperlink>
    </w:p>
    <w:p w:rsidR="00E35D4A" w:rsidRDefault="00E35D4A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</w:p>
    <w:p w:rsidR="003F5B7D" w:rsidRDefault="003F5B7D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  <w:r w:rsidRPr="003F5B7D">
        <w:rPr>
          <w:rFonts w:ascii="Times New Roman" w:eastAsia="맑은 고딕" w:hAnsi="Times New Roman" w:cs="Times New Roman"/>
          <w:kern w:val="0"/>
          <w:sz w:val="24"/>
          <w:szCs w:val="24"/>
        </w:rPr>
        <w:t>Straume, D.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F5B7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3F5B7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Class A PBPs: it is time to rethink traditional paradigms. </w:t>
      </w:r>
      <w:r w:rsidRPr="003F5B7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Molecular Microbiology</w:t>
      </w:r>
      <w:r w:rsidRPr="003F5B7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F5B7D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116</w:t>
      </w:r>
      <w:r w:rsidRPr="003F5B7D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3F5B7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41-52.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5" w:history="1">
        <w:r w:rsidRPr="003F5B7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https://doi.org/10.1111/mmi.14714</w:t>
        </w:r>
      </w:hyperlink>
    </w:p>
    <w:p w:rsidR="00E35D4A" w:rsidRDefault="00E35D4A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</w:p>
    <w:p w:rsidR="003F5B7D" w:rsidRDefault="003F5B7D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  <w:r w:rsidRPr="003F5B7D">
        <w:rPr>
          <w:rFonts w:ascii="Times New Roman" w:eastAsia="맑은 고딕" w:hAnsi="Times New Roman" w:cs="Times New Roman"/>
          <w:kern w:val="0"/>
          <w:sz w:val="24"/>
          <w:szCs w:val="24"/>
        </w:rPr>
        <w:t>Su, T.</w:t>
      </w:r>
      <w:r w:rsidR="00A60C1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="00A60C11" w:rsidRPr="00A60C1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="00A60C11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3F5B7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(2020). Decoding capsule synthesis in </w:t>
      </w:r>
      <w:r w:rsidRPr="003F5B7D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Streptococcus pneumoniae</w:t>
      </w:r>
      <w:r w:rsidRPr="003F5B7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A60C1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FEMS Microbiology Reviews</w:t>
      </w:r>
      <w:r w:rsidRPr="003F5B7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F5B7D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45</w:t>
      </w:r>
      <w:r w:rsidRPr="003F5B7D">
        <w:rPr>
          <w:rFonts w:ascii="Times New Roman" w:eastAsia="맑은 고딕" w:hAnsi="Times New Roman" w:cs="Times New Roman"/>
          <w:kern w:val="0"/>
          <w:sz w:val="24"/>
          <w:szCs w:val="24"/>
        </w:rPr>
        <w:t>(4)</w:t>
      </w:r>
      <w:r w:rsidR="00A60C11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3F5B7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fuaa067.</w:t>
      </w:r>
      <w:r w:rsidR="00A60C1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6" w:history="1">
        <w:r w:rsidRPr="003F5B7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https://doi.org/10.1093/femsre/fuaa067</w:t>
        </w:r>
      </w:hyperlink>
    </w:p>
    <w:p w:rsidR="003F5B7D" w:rsidRDefault="003F5B7D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</w:p>
    <w:p w:rsidR="006968E2" w:rsidRDefault="006968E2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  <w:r w:rsidRPr="006968E2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Wu, X.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968E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6968E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(2020). Wall teichoic acids: physiology and applications. </w:t>
      </w:r>
      <w:r w:rsidRPr="006968E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FEMS Microbiology Reviews</w:t>
      </w:r>
      <w:r w:rsidRPr="006968E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968E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45</w:t>
      </w:r>
      <w:r w:rsidRPr="006968E2">
        <w:rPr>
          <w:rFonts w:ascii="Times New Roman" w:eastAsia="맑은 고딕" w:hAnsi="Times New Roman" w:cs="Times New Roman"/>
          <w:kern w:val="0"/>
          <w:sz w:val="24"/>
          <w:szCs w:val="24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6968E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fuaa064.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7" w:history="1">
        <w:r w:rsidRPr="006968E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https://doi.org/10.1093/femsre/fuaa064</w:t>
        </w:r>
      </w:hyperlink>
    </w:p>
    <w:p w:rsidR="003F5B7D" w:rsidRDefault="003F5B7D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</w:p>
    <w:p w:rsidR="006968E2" w:rsidRDefault="006968E2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  <w:r w:rsidRPr="006968E2">
        <w:rPr>
          <w:rFonts w:ascii="Times New Roman" w:eastAsia="맑은 고딕" w:hAnsi="Times New Roman" w:cs="Times New Roman"/>
          <w:kern w:val="0"/>
          <w:sz w:val="24"/>
          <w:szCs w:val="24"/>
        </w:rPr>
        <w:t>Xie, P.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968E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6968E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Lipopolysaccharide transport system links physiological roles of </w:t>
      </w:r>
      <w:r w:rsidRPr="006968E2">
        <w:rPr>
          <w:rFonts w:ascii="Times New Roman" w:eastAsia="맑은 고딕" w:hAnsi="Times New Roman" w:cs="Times New Roman"/>
          <w:kern w:val="0"/>
          <w:sz w:val="24"/>
          <w:szCs w:val="24"/>
          <w:lang w:val="el-GR"/>
        </w:rPr>
        <w:t>σ</w:t>
      </w:r>
      <w:r w:rsidRPr="006968E2">
        <w:rPr>
          <w:rFonts w:ascii="Times New Roman" w:eastAsia="맑은 고딕" w:hAnsi="Times New Roman" w:cs="Times New Roman"/>
          <w:kern w:val="0"/>
          <w:sz w:val="24"/>
          <w:szCs w:val="24"/>
          <w:vertAlign w:val="superscript"/>
          <w:lang w:val="el-GR"/>
        </w:rPr>
        <w:t>E</w:t>
      </w:r>
      <w:r w:rsidRPr="006968E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and ArcA in the cell envelope biogenesis in </w:t>
      </w:r>
      <w:r w:rsidRPr="006968E2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Shewanella oneidensis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6968E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968E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 Spectrum</w:t>
      </w:r>
      <w:r w:rsidRPr="006968E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968E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9</w:t>
      </w:r>
      <w:r w:rsidRPr="006968E2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6968E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e00690-21.</w:t>
      </w:r>
    </w:p>
    <w:p w:rsidR="003F5B7D" w:rsidRDefault="003F5B7D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</w:p>
    <w:p w:rsidR="008108B6" w:rsidRDefault="008108B6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</w:p>
    <w:p w:rsidR="00784DFF" w:rsidRPr="00784DFF" w:rsidRDefault="00784DFF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/>
        </w:rPr>
      </w:pPr>
      <w:r w:rsidRPr="00784DFF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  <w:lang w:val="x-none"/>
        </w:rPr>
        <w:t>Cell wall</w:t>
      </w:r>
      <w:r w:rsidRPr="00784DF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/>
        </w:rPr>
        <w:t>,</w:t>
      </w:r>
      <w:r w:rsidRPr="00784DFF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  <w:lang w:val="x-none"/>
        </w:rPr>
        <w:t xml:space="preserve"> S-layer and </w:t>
      </w:r>
      <w:r w:rsidRPr="00784DF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/>
        </w:rPr>
        <w:t xml:space="preserve">surface structure </w:t>
      </w:r>
      <w:r w:rsidRPr="00784DFF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  <w:lang w:val="x-none"/>
        </w:rPr>
        <w:t xml:space="preserve">assembly </w:t>
      </w:r>
    </w:p>
    <w:p w:rsidR="00EE02F4" w:rsidRDefault="005856D2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856D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Armitage, J. P.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5856D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Berry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856D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R. M. (2020). Assembly and dynamics of the bacterial flagellum. </w:t>
      </w:r>
      <w:r w:rsidRPr="005856D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Annual Review of Microbiology</w:t>
      </w:r>
      <w:r w:rsidRPr="005856D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856D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74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856D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181-200.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8" w:history="1">
        <w:r w:rsidRPr="005856D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https://www.annualreviews.org/doi/abs/10.1146/annurev-micro-090816-093411</w:t>
        </w:r>
      </w:hyperlink>
    </w:p>
    <w:p w:rsidR="00EE02F4" w:rsidRDefault="00EE02F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E02F4" w:rsidRDefault="0048746D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8746D">
        <w:rPr>
          <w:rFonts w:ascii="Times New Roman" w:eastAsia="맑은 고딕" w:hAnsi="Times New Roman" w:cs="Times New Roman"/>
          <w:kern w:val="0"/>
          <w:sz w:val="24"/>
          <w:szCs w:val="24"/>
        </w:rPr>
        <w:t>Bryant, O. J.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8746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48746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Chaperone-mediated coupling of subunit availability to activation of flagellar Type III secretion. </w:t>
      </w:r>
      <w:r w:rsidRPr="0048746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Molecular Microbiology</w:t>
      </w:r>
      <w:r w:rsidRPr="0048746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8746D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116</w:t>
      </w:r>
      <w:r w:rsidRPr="0048746D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8746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538-549.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9" w:history="1">
        <w:r w:rsidRPr="0048746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https://doi.org/10.1111/mmi.14731</w:t>
        </w:r>
      </w:hyperlink>
    </w:p>
    <w:p w:rsidR="00EE02F4" w:rsidRDefault="00EE02F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E02F4" w:rsidRDefault="008F1AEB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83EE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Delisle, J. </w:t>
      </w:r>
      <w:r w:rsidRPr="00583EE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583EE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Characterization of TseB: A new actor in cell wall elongation in </w:t>
      </w:r>
      <w:r w:rsidRPr="00583EED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Bacillus subtilis</w:t>
      </w:r>
      <w:r w:rsidRPr="00583EE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583EE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Molecular Microbiology</w:t>
      </w:r>
      <w:r w:rsidRPr="00583EE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83EED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116</w:t>
      </w:r>
      <w:r w:rsidRPr="00583EE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(4), 1099-1112. </w:t>
      </w:r>
      <w:hyperlink r:id="rId40" w:history="1">
        <w:r w:rsidRPr="008F1AE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https://doi.org/10.1111/mmi.14798</w:t>
        </w:r>
      </w:hyperlink>
    </w:p>
    <w:p w:rsidR="00EE02F4" w:rsidRDefault="00EE02F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1A5525" w:rsidRDefault="001A5525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A5525">
        <w:rPr>
          <w:rFonts w:ascii="Times New Roman" w:eastAsia="맑은 고딕" w:hAnsi="Times New Roman" w:cs="Times New Roman"/>
          <w:kern w:val="0"/>
          <w:sz w:val="24"/>
          <w:szCs w:val="24"/>
        </w:rPr>
        <w:t>Gurnani Serrano, C. K.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A552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A552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ActS activates peptidoglycan amidases during outer membrane stress in </w:t>
      </w:r>
      <w:r w:rsidRPr="001A5525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Escherichia coli</w:t>
      </w:r>
      <w:r w:rsidRPr="001A552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1A552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Molecular Microbiology</w:t>
      </w:r>
      <w:r w:rsidRPr="001A552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A5525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116</w:t>
      </w:r>
      <w:r w:rsidRPr="001A5525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A552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329-342.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1" w:history="1">
        <w:r w:rsidRPr="001A552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https://onlinelibrary.wiley.com/doi/abs/10.1111/mmi.14712</w:t>
        </w:r>
      </w:hyperlink>
    </w:p>
    <w:p w:rsidR="00EE02F4" w:rsidRDefault="00EE02F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733B6A" w:rsidRDefault="00733B6A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733B6A">
        <w:rPr>
          <w:rFonts w:ascii="Times New Roman" w:eastAsia="맑은 고딕" w:hAnsi="Times New Roman" w:cs="Times New Roman"/>
          <w:kern w:val="0"/>
          <w:sz w:val="24"/>
          <w:szCs w:val="24"/>
        </w:rPr>
        <w:t>Kumari, P.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33B6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733B6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Sortase A: A chemoenzymatic approach for the labeling of cell surfaces. </w:t>
      </w:r>
      <w:r w:rsidRPr="00733B6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Biotechnology </w:t>
      </w:r>
      <w:r w:rsidR="00C00ED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733B6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Bioengineering</w:t>
      </w:r>
      <w:r w:rsidRPr="00733B6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33B6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118</w:t>
      </w:r>
      <w:r w:rsidRPr="00733B6A">
        <w:rPr>
          <w:rFonts w:ascii="Times New Roman" w:eastAsia="맑은 고딕" w:hAnsi="Times New Roman" w:cs="Times New Roman"/>
          <w:kern w:val="0"/>
          <w:sz w:val="24"/>
          <w:szCs w:val="24"/>
        </w:rPr>
        <w:t>(12)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733B6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4577-4589.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2" w:history="1">
        <w:r w:rsidRPr="00733B6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https://doi.org/10.1002/bit.27935</w:t>
        </w:r>
      </w:hyperlink>
    </w:p>
    <w:p w:rsidR="00EE02F4" w:rsidRDefault="00EE02F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35D4A" w:rsidRDefault="00E35D4A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E35D4A">
        <w:rPr>
          <w:rFonts w:ascii="Times New Roman" w:eastAsia="맑은 고딕" w:hAnsi="Times New Roman" w:cs="Times New Roman"/>
          <w:kern w:val="0"/>
          <w:sz w:val="24"/>
          <w:szCs w:val="24"/>
        </w:rPr>
        <w:t>Park, K.-T.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35D4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</w:t>
      </w:r>
      <w:r w:rsidRPr="00E35D4A">
        <w:rPr>
          <w:rFonts w:ascii="Times New Roman" w:eastAsia="맑은 고딕" w:hAnsi="Times New Roman" w:cs="Times New Roman"/>
          <w:kern w:val="0"/>
          <w:sz w:val="24"/>
          <w:szCs w:val="24"/>
        </w:rPr>
        <w:t>FtsA acts through FtsW to promote cell wall synthesis during cel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l division in </w:t>
      </w:r>
      <w:r w:rsidRPr="00E35D4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Escherichia coli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E35D4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Proceedings of the National Academy of Sciences of the USA</w:t>
      </w:r>
      <w:r w:rsidRPr="00E35D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35D4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118</w:t>
      </w:r>
      <w:r w:rsidRPr="00E35D4A">
        <w:rPr>
          <w:rFonts w:ascii="Times New Roman" w:eastAsia="맑은 고딕" w:hAnsi="Times New Roman" w:cs="Times New Roman"/>
          <w:kern w:val="0"/>
          <w:sz w:val="24"/>
          <w:szCs w:val="24"/>
        </w:rPr>
        <w:t>(35)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35D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e2107210118.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3" w:history="1">
        <w:r w:rsidRPr="00E35D4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https://www.pnas.org/content/pnas/118/35/e2107210118.full.pdf</w:t>
        </w:r>
      </w:hyperlink>
    </w:p>
    <w:p w:rsidR="00733B6A" w:rsidRDefault="00733B6A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E7038" w:rsidRDefault="006E7038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6E703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Rohs, P. D. A.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6E703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Bernhardt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6E703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T. G. (2021). Growth and division of the peptidoglycan matrix. </w:t>
      </w:r>
      <w:r w:rsidRPr="006E703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Annual Review of Microbiology</w:t>
      </w:r>
      <w:r w:rsidRPr="006E703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E703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75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6E703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315-336.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4" w:history="1">
        <w:r w:rsidRPr="006E703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https://www.annualreviews.org/doi/abs/10.1146/annurev-micro-020518-120056</w:t>
        </w:r>
      </w:hyperlink>
    </w:p>
    <w:p w:rsidR="00733B6A" w:rsidRDefault="00733B6A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0315C" w:rsidRDefault="0050315C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0315C">
        <w:rPr>
          <w:rFonts w:ascii="Times New Roman" w:eastAsia="맑은 고딕" w:hAnsi="Times New Roman" w:cs="Times New Roman"/>
          <w:kern w:val="0"/>
          <w:sz w:val="24"/>
          <w:szCs w:val="24"/>
        </w:rPr>
        <w:t>Taguchi,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0315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50315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Biochemical reconstitution defines new functions for membrane-bound glycosidases in assembly of the bacterial cell wall. </w:t>
      </w:r>
      <w:r w:rsidRPr="0050315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Proceedings of the National Academy of Sciences of the USA</w:t>
      </w:r>
      <w:r w:rsidRPr="0050315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0315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118</w:t>
      </w:r>
      <w:r w:rsidRPr="0050315C">
        <w:rPr>
          <w:rFonts w:ascii="Times New Roman" w:eastAsia="맑은 고딕" w:hAnsi="Times New Roman" w:cs="Times New Roman"/>
          <w:kern w:val="0"/>
          <w:sz w:val="24"/>
          <w:szCs w:val="24"/>
        </w:rPr>
        <w:t>(36)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0315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e2103740118.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5" w:history="1">
        <w:r w:rsidRPr="0050315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https://www.pnas.org/content/pnas/118/36/e2103740118.full.pdf</w:t>
        </w:r>
      </w:hyperlink>
    </w:p>
    <w:p w:rsidR="00733B6A" w:rsidRDefault="00733B6A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0315C" w:rsidRDefault="0050315C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0315C">
        <w:rPr>
          <w:rFonts w:ascii="Times New Roman" w:eastAsia="맑은 고딕" w:hAnsi="Times New Roman" w:cs="Times New Roman"/>
          <w:kern w:val="0"/>
          <w:sz w:val="24"/>
          <w:szCs w:val="24"/>
        </w:rPr>
        <w:t>Tickner, J.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0315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50315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The Wzi outer membrane protein mediates assembly of a tight capsular polysaccharide layer on the </w:t>
      </w:r>
      <w:r w:rsidRPr="0050315C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Acinetobacter baumannii </w:t>
      </w:r>
      <w:r w:rsidRPr="0050315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cell surface. </w:t>
      </w:r>
      <w:r w:rsidRPr="0050315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Scientific Reports</w:t>
      </w:r>
      <w:r w:rsidRPr="0050315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0315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50315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21741.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6" w:history="1">
        <w:r w:rsidRPr="0050315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https://doi.org/10.1038/s41598-021-01206-5</w:t>
        </w:r>
      </w:hyperlink>
    </w:p>
    <w:p w:rsidR="0050315C" w:rsidRDefault="0050315C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968E2" w:rsidRDefault="006968E2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6968E2">
        <w:rPr>
          <w:rFonts w:ascii="Times New Roman" w:eastAsia="맑은 고딕" w:hAnsi="Times New Roman" w:cs="Times New Roman"/>
          <w:kern w:val="0"/>
          <w:sz w:val="24"/>
          <w:szCs w:val="24"/>
        </w:rPr>
        <w:t>Winkle,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968E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6968E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DpaA detaches Braun's lipoprotein from peptidoglycan. </w:t>
      </w:r>
      <w:r w:rsidRPr="006968E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mBio</w:t>
      </w:r>
      <w:r w:rsidRPr="006968E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968E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 w:rsidRPr="006968E2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6968E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e00836-21.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7" w:history="1">
        <w:r w:rsidRPr="006968E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https://journals.asm.org/doi/abs/10.1128/mBio.00836-21</w:t>
        </w:r>
      </w:hyperlink>
    </w:p>
    <w:p w:rsidR="0050315C" w:rsidRDefault="0050315C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E02F4" w:rsidRDefault="00EE02F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784DFF" w:rsidRPr="00784DFF" w:rsidRDefault="00784DFF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en-GB"/>
        </w:rPr>
      </w:pPr>
      <w:r w:rsidRPr="00784DFF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  <w:lang w:val="x-none"/>
        </w:rPr>
        <w:t>Outer membrane assembly</w:t>
      </w:r>
    </w:p>
    <w:p w:rsidR="006C029D" w:rsidRDefault="00583EED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83EED">
        <w:rPr>
          <w:rFonts w:ascii="Times New Roman" w:eastAsia="맑은 고딕" w:hAnsi="Times New Roman" w:cs="Times New Roman"/>
          <w:kern w:val="0"/>
          <w:sz w:val="24"/>
          <w:szCs w:val="24"/>
        </w:rPr>
        <w:t>Diederichs, K.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83EED">
        <w:rPr>
          <w:rFonts w:ascii="Times New Roman" w:eastAsia="맑은 고딕" w:hAnsi="Times New Roman" w:cs="Times New Roman" w:hint="eastAsia"/>
          <w:i/>
          <w:kern w:val="0"/>
          <w:sz w:val="24"/>
          <w:szCs w:val="24"/>
        </w:rPr>
        <w:t xml:space="preserve">et </w:t>
      </w:r>
      <w:r w:rsidRPr="00583EE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</w:t>
      </w:r>
      <w:r w:rsidRPr="00583EED">
        <w:rPr>
          <w:rFonts w:ascii="Times New Roman" w:eastAsia="맑은 고딕" w:hAnsi="Times New Roman" w:cs="Times New Roman"/>
          <w:kern w:val="0"/>
          <w:sz w:val="24"/>
          <w:szCs w:val="24"/>
        </w:rPr>
        <w:t>Building better barrels – β-barrel biogenesis and insertio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n in bacteria and mitochondria.</w:t>
      </w:r>
      <w:r w:rsidRPr="00583EE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83EE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Molecular Biology</w:t>
      </w:r>
      <w:r w:rsidRPr="00583EE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83EED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433</w:t>
      </w:r>
      <w:r w:rsidRPr="00583EED">
        <w:rPr>
          <w:rFonts w:ascii="Times New Roman" w:eastAsia="맑은 고딕" w:hAnsi="Times New Roman" w:cs="Times New Roman"/>
          <w:kern w:val="0"/>
          <w:sz w:val="24"/>
          <w:szCs w:val="24"/>
        </w:rPr>
        <w:t>(16)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83EE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166894.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8" w:history="1">
        <w:r w:rsidRPr="00583EE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https://doi.org/10.1016/j.jmb.2021.166894</w:t>
        </w:r>
      </w:hyperlink>
    </w:p>
    <w:p w:rsidR="00EE02F4" w:rsidRDefault="00EE02F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E02F4" w:rsidRDefault="00514165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14165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Junglas, B.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1416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51416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PspA adopts an ESCRT-III-like fold and remodels bacterial membranes. </w:t>
      </w:r>
      <w:r w:rsidRPr="0051416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Cell</w:t>
      </w:r>
      <w:r w:rsidRPr="0051416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14165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184</w:t>
      </w:r>
      <w:r w:rsidRPr="00514165">
        <w:rPr>
          <w:rFonts w:ascii="Times New Roman" w:eastAsia="맑은 고딕" w:hAnsi="Times New Roman" w:cs="Times New Roman"/>
          <w:kern w:val="0"/>
          <w:sz w:val="24"/>
          <w:szCs w:val="24"/>
        </w:rPr>
        <w:t>(14)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1416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3674-3688.e3618.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9" w:history="1">
        <w:r w:rsidRPr="0051416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https://doi.org/10.1016/j.cell.2021.05.042</w:t>
        </w:r>
      </w:hyperlink>
    </w:p>
    <w:p w:rsidR="00EE02F4" w:rsidRDefault="00EE02F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733B6A" w:rsidRDefault="00733B6A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733B6A">
        <w:rPr>
          <w:rFonts w:ascii="Times New Roman" w:eastAsia="맑은 고딕" w:hAnsi="Times New Roman" w:cs="Times New Roman"/>
          <w:kern w:val="0"/>
          <w:sz w:val="24"/>
          <w:szCs w:val="24"/>
        </w:rPr>
        <w:t>Lee, S. F.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33B6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</w:t>
      </w:r>
      <w:r w:rsidRPr="00733B6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Identification of a thiol-disulfide oxidoreductase (SdbA) catalyzing disulfide bond formation in the superantigen SpeA in </w:t>
      </w:r>
      <w:r w:rsidRPr="00733B6A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Streptococcus pyogenes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733B6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33B6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733B6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33B6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203</w:t>
      </w:r>
      <w:r w:rsidRPr="00733B6A">
        <w:rPr>
          <w:rFonts w:ascii="Times New Roman" w:eastAsia="맑은 고딕" w:hAnsi="Times New Roman" w:cs="Times New Roman"/>
          <w:kern w:val="0"/>
          <w:sz w:val="24"/>
          <w:szCs w:val="24"/>
        </w:rPr>
        <w:t>(17)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733B6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e00153-21.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0" w:history="1">
        <w:r w:rsidRPr="00733B6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https://journals.asm.org/doi/abs/10.1128/JB.00153-21</w:t>
        </w:r>
      </w:hyperlink>
    </w:p>
    <w:p w:rsidR="00EE02F4" w:rsidRDefault="00EE02F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</w:p>
    <w:p w:rsidR="000F5743" w:rsidRDefault="000F5743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</w:p>
    <w:p w:rsidR="00784DFF" w:rsidRPr="00784DFF" w:rsidRDefault="00784DFF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/>
        </w:rPr>
      </w:pPr>
      <w:r w:rsidRPr="00784DF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  <w:t>Replication</w:t>
      </w:r>
      <w:r w:rsidRPr="00784DFF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  <w:lang w:val="x-none"/>
        </w:rPr>
        <w:t xml:space="preserve"> and chromosome segregation</w:t>
      </w:r>
    </w:p>
    <w:p w:rsidR="006C029D" w:rsidRDefault="0048746D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kern w:val="0"/>
          <w:sz w:val="24"/>
          <w:szCs w:val="24"/>
        </w:rPr>
      </w:pPr>
      <w:r w:rsidRPr="0048746D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Chan, H.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r w:rsidRPr="0048746D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.</w:t>
      </w:r>
      <w:r w:rsidRPr="0048746D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(in press). FtsK and SpoIIIE, coordinators of chromosome segregation and envelope remodeling in bacteria. </w:t>
      </w:r>
      <w:r w:rsidRPr="0048746D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Trends in Microbiology</w:t>
      </w:r>
      <w:r w:rsidRPr="0048746D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hyperlink r:id="rId51" w:history="1">
        <w:r w:rsidRPr="0048746D">
          <w:rPr>
            <w:rStyle w:val="a8"/>
            <w:rFonts w:ascii="Times New Roman" w:eastAsia="맑은 고딕" w:hAnsi="Times New Roman" w:cs="Times New Roman"/>
            <w:bCs/>
            <w:kern w:val="0"/>
            <w:sz w:val="24"/>
            <w:szCs w:val="24"/>
          </w:rPr>
          <w:t>https://doi.org/10.1016/j.tim.2021.10.002</w:t>
        </w:r>
      </w:hyperlink>
    </w:p>
    <w:p w:rsidR="00EE02F4" w:rsidRDefault="00EE02F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kern w:val="0"/>
          <w:sz w:val="24"/>
          <w:szCs w:val="24"/>
        </w:rPr>
      </w:pPr>
    </w:p>
    <w:p w:rsidR="00EE02F4" w:rsidRDefault="00615B1A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kern w:val="0"/>
          <w:sz w:val="24"/>
          <w:szCs w:val="24"/>
        </w:rPr>
      </w:pPr>
      <w:r w:rsidRPr="00615B1A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Gallagher, K. A. 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&amp;</w:t>
      </w:r>
      <w:r w:rsidRPr="00615B1A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Brun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,</w:t>
      </w:r>
      <w:r w:rsidRPr="00615B1A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Y. V. (2021). Bacterial chromosome segregation: New insights into non-binary replication and division. </w:t>
      </w:r>
      <w:r w:rsidRPr="00615B1A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Current Biology</w:t>
      </w:r>
      <w:r w:rsidRPr="00615B1A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r w:rsidRPr="00615B1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31</w:t>
      </w:r>
      <w:r w:rsidRPr="00615B1A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(17)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,</w:t>
      </w:r>
      <w:r w:rsidRPr="00615B1A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R1044-R1046.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hyperlink r:id="rId52" w:history="1">
        <w:r w:rsidRPr="00615B1A">
          <w:rPr>
            <w:rStyle w:val="a8"/>
            <w:rFonts w:ascii="Times New Roman" w:eastAsia="맑은 고딕" w:hAnsi="Times New Roman" w:cs="Times New Roman"/>
            <w:bCs/>
            <w:kern w:val="0"/>
            <w:sz w:val="24"/>
            <w:szCs w:val="24"/>
          </w:rPr>
          <w:t>https://doi.org/10.1016/j.cub.2021.07.032</w:t>
        </w:r>
      </w:hyperlink>
    </w:p>
    <w:p w:rsidR="00EE02F4" w:rsidRDefault="00EE02F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kern w:val="0"/>
          <w:sz w:val="24"/>
          <w:szCs w:val="24"/>
        </w:rPr>
      </w:pPr>
    </w:p>
    <w:p w:rsidR="00EE02F4" w:rsidRDefault="00615B1A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kern w:val="0"/>
          <w:sz w:val="24"/>
          <w:szCs w:val="24"/>
        </w:rPr>
      </w:pPr>
      <w:r w:rsidRPr="00615B1A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Gallay, C.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r w:rsidRPr="00615B1A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.</w:t>
      </w:r>
      <w:r w:rsidRPr="00615B1A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(2021). CcrZ is a pneumococcal spatiotemporal cell cycle regulator that interacts with FtsZ and controls DNA replication by modulating the activity of DnaA. </w:t>
      </w:r>
      <w:r w:rsidRPr="00615B1A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Nature Microbiology</w:t>
      </w:r>
      <w:r w:rsidRPr="00615B1A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r w:rsidRPr="00615B1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</w:t>
      </w:r>
      <w:r w:rsidRPr="00615B1A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(9)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,</w:t>
      </w:r>
      <w:r w:rsidRPr="00615B1A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1175-1187.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hyperlink r:id="rId53" w:history="1">
        <w:r w:rsidRPr="00615B1A">
          <w:rPr>
            <w:rStyle w:val="a8"/>
            <w:rFonts w:ascii="Times New Roman" w:eastAsia="맑은 고딕" w:hAnsi="Times New Roman" w:cs="Times New Roman"/>
            <w:bCs/>
            <w:kern w:val="0"/>
            <w:sz w:val="24"/>
            <w:szCs w:val="24"/>
          </w:rPr>
          <w:t>https://doi.org/10.1038/s41564-021-00949-1</w:t>
        </w:r>
      </w:hyperlink>
    </w:p>
    <w:p w:rsidR="00EE02F4" w:rsidRDefault="00EE02F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kern w:val="0"/>
          <w:sz w:val="24"/>
          <w:szCs w:val="24"/>
        </w:rPr>
      </w:pPr>
    </w:p>
    <w:p w:rsidR="00121B4D" w:rsidRDefault="00121B4D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kern w:val="0"/>
          <w:sz w:val="24"/>
          <w:szCs w:val="24"/>
        </w:rPr>
      </w:pPr>
      <w:r w:rsidRPr="00121B4D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Gogou, C.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r w:rsidRPr="00121B4D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.</w:t>
      </w:r>
      <w:r w:rsidRPr="00121B4D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(2021). Mechanisms for 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c</w:t>
      </w:r>
      <w:r w:rsidRPr="00121B4D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hromosome 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s</w:t>
      </w:r>
      <w:r w:rsidRPr="00121B4D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egregation in 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bacteria.</w:t>
      </w:r>
      <w:r w:rsidRPr="00121B4D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r w:rsidRPr="00121B4D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Frontiers in Microbiology</w:t>
      </w:r>
      <w:r w:rsidRPr="00121B4D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r w:rsidRPr="00121B4D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,</w:t>
      </w:r>
      <w:r w:rsidRPr="00121B4D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1533.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hyperlink r:id="rId54" w:history="1">
        <w:r w:rsidRPr="00121B4D">
          <w:rPr>
            <w:rStyle w:val="a8"/>
            <w:rFonts w:ascii="Times New Roman" w:eastAsia="맑은 고딕" w:hAnsi="Times New Roman" w:cs="Times New Roman"/>
            <w:bCs/>
            <w:kern w:val="0"/>
            <w:sz w:val="24"/>
            <w:szCs w:val="24"/>
          </w:rPr>
          <w:t>https://www.frontiersin.org/article/10.3389/fmicb.2021.685687</w:t>
        </w:r>
      </w:hyperlink>
    </w:p>
    <w:p w:rsidR="00EE02F4" w:rsidRDefault="00EE02F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kern w:val="0"/>
          <w:sz w:val="24"/>
          <w:szCs w:val="24"/>
        </w:rPr>
      </w:pPr>
    </w:p>
    <w:p w:rsidR="00121B4D" w:rsidRDefault="00121B4D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kern w:val="0"/>
          <w:sz w:val="24"/>
          <w:szCs w:val="24"/>
        </w:rPr>
      </w:pPr>
      <w:r w:rsidRPr="00121B4D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Greci, M. D. 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&amp;</w:t>
      </w:r>
      <w:r w:rsidRPr="00121B4D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Bell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,</w:t>
      </w:r>
      <w:r w:rsidRPr="00121B4D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S. D. (2020). Archaeal DNA Replication. </w:t>
      </w:r>
      <w:r w:rsidRPr="00121B4D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Annual Review of Microbiology</w:t>
      </w:r>
      <w:r w:rsidRPr="00121B4D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r w:rsidRPr="00121B4D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74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,</w:t>
      </w:r>
      <w:r w:rsidRPr="00121B4D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65-80.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hyperlink r:id="rId55" w:history="1">
        <w:r w:rsidRPr="00121B4D">
          <w:rPr>
            <w:rStyle w:val="a8"/>
            <w:rFonts w:ascii="Times New Roman" w:eastAsia="맑은 고딕" w:hAnsi="Times New Roman" w:cs="Times New Roman"/>
            <w:bCs/>
            <w:kern w:val="0"/>
            <w:sz w:val="24"/>
            <w:szCs w:val="24"/>
          </w:rPr>
          <w:t>https://www.annualreviews.org/doi/abs/10.1146/annurev-micro-020518-115443</w:t>
        </w:r>
      </w:hyperlink>
    </w:p>
    <w:p w:rsidR="00121B4D" w:rsidRDefault="00121B4D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kern w:val="0"/>
          <w:sz w:val="24"/>
          <w:szCs w:val="24"/>
        </w:rPr>
      </w:pPr>
    </w:p>
    <w:p w:rsidR="00121B4D" w:rsidRDefault="003940AD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kern w:val="0"/>
          <w:sz w:val="24"/>
          <w:szCs w:val="24"/>
        </w:rPr>
      </w:pPr>
      <w:r w:rsidRPr="003940AD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Ha, K. P. 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&amp;</w:t>
      </w:r>
      <w:r w:rsidRPr="003940AD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Edwards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,</w:t>
      </w:r>
      <w:r w:rsidRPr="003940AD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A. M. 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(2021). </w:t>
      </w:r>
      <w:r w:rsidRPr="003940AD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DNA repair in </w:t>
      </w:r>
      <w:r w:rsidRPr="003940AD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Staphylococcus aureus</w:t>
      </w:r>
      <w:r w:rsidRPr="003940AD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. </w:t>
      </w:r>
      <w:r w:rsidRPr="003940AD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 xml:space="preserve">Microbiology </w:t>
      </w:r>
      <w:r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&amp;</w:t>
      </w:r>
      <w:r w:rsidRPr="003940AD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 xml:space="preserve"> Molecular Biology Reviews</w:t>
      </w:r>
      <w:r w:rsidRPr="003940AD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r w:rsidRPr="003940AD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85</w:t>
      </w:r>
      <w:r w:rsidRPr="003940AD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(4)</w:t>
      </w:r>
      <w:r w:rsidR="000433C1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,</w:t>
      </w:r>
      <w:r w:rsidRPr="003940AD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e00091-21.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hyperlink r:id="rId56" w:history="1">
        <w:r w:rsidRPr="003940AD">
          <w:rPr>
            <w:rStyle w:val="a8"/>
            <w:rFonts w:ascii="Times New Roman" w:eastAsia="맑은 고딕" w:hAnsi="Times New Roman" w:cs="Times New Roman"/>
            <w:bCs/>
            <w:kern w:val="0"/>
            <w:sz w:val="24"/>
            <w:szCs w:val="24"/>
          </w:rPr>
          <w:t>https://journals.asm.org/doi/abs/10.1128/MMBR.00091-21</w:t>
        </w:r>
      </w:hyperlink>
    </w:p>
    <w:p w:rsidR="00EE02F4" w:rsidRDefault="00EE02F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kern w:val="0"/>
          <w:sz w:val="24"/>
          <w:szCs w:val="24"/>
          <w:lang w:val="x-none"/>
        </w:rPr>
      </w:pPr>
    </w:p>
    <w:p w:rsidR="00546A60" w:rsidRDefault="00546A60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kern w:val="0"/>
          <w:sz w:val="24"/>
          <w:szCs w:val="24"/>
          <w:lang w:val="x-none"/>
        </w:rPr>
      </w:pPr>
    </w:p>
    <w:p w:rsidR="00784DFF" w:rsidRPr="00784DFF" w:rsidRDefault="00784DFF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</w:pPr>
      <w:r w:rsidRPr="00784DF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  <w:t>Transcription and post-transcription</w:t>
      </w:r>
      <w:r w:rsidRPr="00784DF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en-GB" w:eastAsia="x-none"/>
        </w:rPr>
        <w:t>al</w:t>
      </w:r>
      <w:r w:rsidRPr="00784DF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  <w:t xml:space="preserve"> modification</w:t>
      </w:r>
    </w:p>
    <w:p w:rsidR="006C029D" w:rsidRDefault="008F1AEB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</w:pPr>
      <w:r w:rsidRPr="008F1AEB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Cronan, J. E. (2021). The </w:t>
      </w:r>
      <w:r w:rsidRPr="008F1AEB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x-none"/>
        </w:rPr>
        <w:t>Escherichia coli</w:t>
      </w:r>
      <w:r w:rsidRPr="008F1AEB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FadR transcription factor: Too much of a good thing? </w:t>
      </w:r>
      <w:r w:rsidRPr="008F1AEB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x-none"/>
        </w:rPr>
        <w:t>Molecular Microbiology</w:t>
      </w:r>
      <w:r w:rsidRPr="008F1AEB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</w:t>
      </w:r>
      <w:r w:rsidRPr="008F1AEB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x-none"/>
        </w:rPr>
        <w:t>115</w:t>
      </w:r>
      <w:r w:rsidRPr="008F1AEB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,</w:t>
      </w:r>
      <w:r w:rsidRPr="008F1AEB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1080-1085.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</w:t>
      </w:r>
      <w:hyperlink r:id="rId57" w:history="1">
        <w:r w:rsidRPr="008F1AE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x-none"/>
          </w:rPr>
          <w:t>https://doi.org/10.1111/mmi.14663</w:t>
        </w:r>
      </w:hyperlink>
    </w:p>
    <w:p w:rsidR="00EE02F4" w:rsidRDefault="00EE02F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</w:pPr>
    </w:p>
    <w:p w:rsidR="00EE02F4" w:rsidRDefault="00B424ED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</w:pPr>
      <w:r w:rsidRPr="00514165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Irastortza-Olaziregi, M. &amp; Amster-Choder, O. </w:t>
      </w:r>
      <w:r w:rsidRPr="00B424ED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(2021). Coupled transcription-translation in prokaryotes: An old couple with new surprises. </w:t>
      </w:r>
      <w:r w:rsidRPr="00B424ED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x-none"/>
        </w:rPr>
        <w:t>Frontiers in Microbiology</w:t>
      </w:r>
      <w:r w:rsidRPr="00B424ED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</w:t>
      </w:r>
      <w:r w:rsidRPr="00B424ED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x-none"/>
        </w:rPr>
        <w:t>11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,</w:t>
      </w:r>
      <w:r w:rsidRPr="00B424ED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3532.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</w:t>
      </w:r>
    </w:p>
    <w:p w:rsidR="00EE02F4" w:rsidRDefault="00EE02F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</w:pPr>
    </w:p>
    <w:p w:rsidR="00733B6A" w:rsidRDefault="00733B6A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</w:pPr>
      <w:r w:rsidRPr="00733B6A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Klein, C. A.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</w:t>
      </w:r>
      <w:r w:rsidRPr="00733B6A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x-none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. (2021). </w:t>
      </w:r>
      <w:r w:rsidRPr="00733B6A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The bacterial promoter spacer modulates promoter strength and timing by length, TG-motifs an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d DNA supercoiling sensitivity.</w:t>
      </w:r>
      <w:r w:rsidRPr="00733B6A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</w:t>
      </w:r>
      <w:r w:rsidRPr="00733B6A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x-none"/>
        </w:rPr>
        <w:t>Scientific Reports</w:t>
      </w:r>
      <w:r w:rsidRPr="00733B6A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</w:t>
      </w:r>
      <w:r w:rsidRPr="00733B6A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x-none"/>
        </w:rPr>
        <w:t>11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,</w:t>
      </w:r>
      <w:r w:rsidRPr="00733B6A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24399.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</w:t>
      </w:r>
      <w:hyperlink r:id="rId58" w:history="1">
        <w:r w:rsidRPr="00733B6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x-none"/>
          </w:rPr>
          <w:t>https://doi.org/10.1038/s41598-021-03817-4</w:t>
        </w:r>
      </w:hyperlink>
    </w:p>
    <w:p w:rsidR="00EE02F4" w:rsidRDefault="00EE02F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</w:pPr>
    </w:p>
    <w:p w:rsidR="00EE02F4" w:rsidRDefault="00A960EB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</w:pPr>
      <w:r w:rsidRPr="00A960EB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Martinez, G. S.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</w:t>
      </w:r>
      <w:r w:rsidRPr="00A960EB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x-none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.</w:t>
      </w:r>
      <w:r w:rsidRPr="00A960EB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(2021). Characterization of promoters in archaeal genomes based on DNA structural parameters. </w:t>
      </w:r>
      <w:r w:rsidRPr="00A960EB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x-none"/>
        </w:rPr>
        <w:t>MicrobiologyOpen</w:t>
      </w:r>
      <w:r w:rsidRPr="00A960EB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</w:t>
      </w:r>
      <w:r w:rsidRPr="00A960EB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x-none"/>
        </w:rPr>
        <w:t>10</w:t>
      </w:r>
      <w:r w:rsidRPr="00A960EB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,</w:t>
      </w:r>
      <w:r w:rsidRPr="00A960EB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e1230.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</w:t>
      </w:r>
      <w:hyperlink r:id="rId59" w:history="1">
        <w:r w:rsidRPr="00A960E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x-none"/>
          </w:rPr>
          <w:t>https://onlinelibrary.wiley.com/doi/abs/10.1002/mbo3.1230</w:t>
        </w:r>
      </w:hyperlink>
    </w:p>
    <w:p w:rsidR="00EE02F4" w:rsidRDefault="00EE02F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 w:eastAsia="x-none"/>
        </w:rPr>
      </w:pPr>
    </w:p>
    <w:p w:rsidR="00C462B4" w:rsidRDefault="00C462B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 w:eastAsia="x-none"/>
        </w:rPr>
      </w:pPr>
      <w:r w:rsidRPr="00C462B4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Martinez-Liu, L.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</w:t>
      </w:r>
      <w:r w:rsidRPr="00C462B4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x-none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.</w:t>
      </w:r>
      <w:r w:rsidRPr="00C462B4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(2021). Comparative genomics of DNA-binding transcription factors in archaeal and bacterial organisms. </w:t>
      </w:r>
      <w:r w:rsidRPr="00C462B4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x-none"/>
        </w:rPr>
        <w:t>Plos One</w:t>
      </w:r>
      <w:r w:rsidRPr="00C462B4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</w:t>
      </w:r>
      <w:r w:rsidRPr="00C462B4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x-none"/>
        </w:rPr>
        <w:t>16</w:t>
      </w:r>
      <w:r w:rsidRPr="00C462B4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(7)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>,</w:t>
      </w:r>
      <w:r w:rsidRPr="00C462B4"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e0254025.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x-none"/>
        </w:rPr>
        <w:t xml:space="preserve"> </w:t>
      </w:r>
      <w:hyperlink r:id="rId60" w:history="1">
        <w:r w:rsidRPr="00C462B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x-none"/>
          </w:rPr>
          <w:t>https://doi.org/10.1371/journal.pone.0254025</w:t>
        </w:r>
      </w:hyperlink>
    </w:p>
    <w:p w:rsidR="00C462B4" w:rsidRDefault="00C462B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 w:eastAsia="x-none"/>
        </w:rPr>
      </w:pPr>
    </w:p>
    <w:p w:rsidR="008F6CB1" w:rsidRDefault="008F6CB1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 w:eastAsia="x-none"/>
        </w:rPr>
      </w:pPr>
    </w:p>
    <w:p w:rsidR="00784DFF" w:rsidRPr="00784DFF" w:rsidRDefault="00784DFF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</w:pPr>
      <w:r w:rsidRPr="00784DF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  <w:lastRenderedPageBreak/>
        <w:t>Translation and protein folding</w:t>
      </w:r>
    </w:p>
    <w:p w:rsidR="006C029D" w:rsidRDefault="00583EED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83EE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Feaga, H. A.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583EE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Dworkin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83EE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J.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(2021). </w:t>
      </w:r>
      <w:r w:rsidRPr="00583EED">
        <w:rPr>
          <w:rFonts w:ascii="Times New Roman" w:eastAsia="맑은 고딕" w:hAnsi="Times New Roman" w:cs="Times New Roman"/>
          <w:kern w:val="0"/>
          <w:sz w:val="24"/>
          <w:szCs w:val="24"/>
        </w:rPr>
        <w:t>Transcription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regulates ribosome hibernation.</w:t>
      </w:r>
      <w:r w:rsidRPr="00583EE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83EE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Molecular Microbiology</w:t>
      </w:r>
      <w:r w:rsidRPr="00583EE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83EED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116</w:t>
      </w:r>
      <w:r w:rsidRPr="00583EED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83EE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663-673.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1" w:history="1">
        <w:r w:rsidRPr="00583EE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https://doi.org/10.1111/mmi.14762</w:t>
        </w:r>
      </w:hyperlink>
    </w:p>
    <w:p w:rsidR="00EE02F4" w:rsidRDefault="00EE02F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940AD" w:rsidRDefault="003940AD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1416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Hartman, M. C. T. (in press). Non-canonical amino acid substrates of </w:t>
      </w:r>
      <w:r w:rsidRPr="0051416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E. coli</w:t>
      </w:r>
      <w:r w:rsidRPr="0051416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aminoacyl-tRNA synthetases. </w:t>
      </w:r>
      <w:r w:rsidRPr="003940A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ChemBioChem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2" w:history="1">
        <w:r w:rsidRPr="003940A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https://doi.org/10.1002/cbic.202100299</w:t>
        </w:r>
      </w:hyperlink>
    </w:p>
    <w:p w:rsidR="00EE02F4" w:rsidRDefault="00EE02F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E02F4" w:rsidRDefault="006E7038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6E7038">
        <w:rPr>
          <w:rFonts w:ascii="Times New Roman" w:eastAsia="맑은 고딕" w:hAnsi="Times New Roman" w:cs="Times New Roman"/>
          <w:kern w:val="0"/>
          <w:sz w:val="24"/>
          <w:szCs w:val="24"/>
        </w:rPr>
        <w:t>Serrão, V. H. B.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E703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6E703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The </w:t>
      </w:r>
      <w:r w:rsidR="00C00ED4">
        <w:rPr>
          <w:rFonts w:ascii="Times New Roman" w:eastAsia="맑은 고딕" w:hAnsi="Times New Roman" w:cs="Times New Roman"/>
          <w:kern w:val="0"/>
          <w:sz w:val="24"/>
          <w:szCs w:val="24"/>
        </w:rPr>
        <w:t>s</w:t>
      </w:r>
      <w:r w:rsidRPr="006E703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pecific </w:t>
      </w:r>
      <w:r w:rsidR="00C00ED4">
        <w:rPr>
          <w:rFonts w:ascii="Times New Roman" w:eastAsia="맑은 고딕" w:hAnsi="Times New Roman" w:cs="Times New Roman"/>
          <w:kern w:val="0"/>
          <w:sz w:val="24"/>
          <w:szCs w:val="24"/>
        </w:rPr>
        <w:t>e</w:t>
      </w:r>
      <w:r w:rsidRPr="006E703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longation </w:t>
      </w:r>
      <w:r w:rsidR="00C00ED4">
        <w:rPr>
          <w:rFonts w:ascii="Times New Roman" w:eastAsia="맑은 고딕" w:hAnsi="Times New Roman" w:cs="Times New Roman"/>
          <w:kern w:val="0"/>
          <w:sz w:val="24"/>
          <w:szCs w:val="24"/>
        </w:rPr>
        <w:t>f</w:t>
      </w:r>
      <w:r w:rsidRPr="006E703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actor to </w:t>
      </w:r>
      <w:r w:rsidR="00C00ED4">
        <w:rPr>
          <w:rFonts w:ascii="Times New Roman" w:eastAsia="맑은 고딕" w:hAnsi="Times New Roman" w:cs="Times New Roman"/>
          <w:kern w:val="0"/>
          <w:sz w:val="24"/>
          <w:szCs w:val="24"/>
        </w:rPr>
        <w:t>s</w:t>
      </w:r>
      <w:r w:rsidRPr="006E703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elenocysteine </w:t>
      </w:r>
      <w:r w:rsidR="00C00ED4">
        <w:rPr>
          <w:rFonts w:ascii="Times New Roman" w:eastAsia="맑은 고딕" w:hAnsi="Times New Roman" w:cs="Times New Roman"/>
          <w:kern w:val="0"/>
          <w:sz w:val="24"/>
          <w:szCs w:val="24"/>
        </w:rPr>
        <w:t>i</w:t>
      </w:r>
      <w:r w:rsidRPr="006E703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ncorporation in </w:t>
      </w:r>
      <w:r w:rsidRPr="006E703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Escherichia coli:</w:t>
      </w:r>
      <w:r w:rsidRPr="006E703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Unique tRNA</w:t>
      </w:r>
      <w:r w:rsidRPr="00C00ED4">
        <w:rPr>
          <w:rFonts w:ascii="Times New Roman" w:eastAsia="맑은 고딕" w:hAnsi="Times New Roman" w:cs="Times New Roman"/>
          <w:kern w:val="0"/>
          <w:sz w:val="24"/>
          <w:szCs w:val="24"/>
          <w:vertAlign w:val="superscript"/>
        </w:rPr>
        <w:t>Sec</w:t>
      </w:r>
      <w:r w:rsidRPr="006E703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="00C00ED4">
        <w:rPr>
          <w:rFonts w:ascii="Times New Roman" w:eastAsia="맑은 고딕" w:hAnsi="Times New Roman" w:cs="Times New Roman"/>
          <w:kern w:val="0"/>
          <w:sz w:val="24"/>
          <w:szCs w:val="24"/>
        </w:rPr>
        <w:t>r</w:t>
      </w:r>
      <w:r w:rsidRPr="006E703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ecognition and its </w:t>
      </w:r>
      <w:r w:rsidR="00C00ED4">
        <w:rPr>
          <w:rFonts w:ascii="Times New Roman" w:eastAsia="맑은 고딕" w:hAnsi="Times New Roman" w:cs="Times New Roman"/>
          <w:kern w:val="0"/>
          <w:sz w:val="24"/>
          <w:szCs w:val="24"/>
        </w:rPr>
        <w:t>i</w:t>
      </w:r>
      <w:r w:rsidRPr="006E703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nteractions. </w:t>
      </w:r>
      <w:r w:rsidRPr="003F5B7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Molecular Biology</w:t>
      </w:r>
      <w:r w:rsidRPr="006E703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E703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433</w:t>
      </w:r>
      <w:r w:rsidRPr="006E7038">
        <w:rPr>
          <w:rFonts w:ascii="Times New Roman" w:eastAsia="맑은 고딕" w:hAnsi="Times New Roman" w:cs="Times New Roman"/>
          <w:kern w:val="0"/>
          <w:sz w:val="24"/>
          <w:szCs w:val="24"/>
        </w:rPr>
        <w:t>(23)</w:t>
      </w:r>
      <w:r w:rsidR="003F5B7D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="00C00ED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E7038">
        <w:rPr>
          <w:rFonts w:ascii="Times New Roman" w:eastAsia="맑은 고딕" w:hAnsi="Times New Roman" w:cs="Times New Roman"/>
          <w:kern w:val="0"/>
          <w:sz w:val="24"/>
          <w:szCs w:val="24"/>
        </w:rPr>
        <w:t>167279.</w:t>
      </w:r>
      <w:r w:rsidR="003F5B7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3" w:history="1">
        <w:r w:rsidR="003F5B7D" w:rsidRPr="003F5B7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https://doi.org/10.1016/j.jmb.2021.167279</w:t>
        </w:r>
      </w:hyperlink>
    </w:p>
    <w:p w:rsidR="00EE02F4" w:rsidRDefault="00EE02F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F5B7D" w:rsidRDefault="003F5B7D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3F5B7D">
        <w:rPr>
          <w:rFonts w:ascii="Times New Roman" w:eastAsia="맑은 고딕" w:hAnsi="Times New Roman" w:cs="Times New Roman"/>
          <w:kern w:val="0"/>
          <w:sz w:val="24"/>
          <w:szCs w:val="24"/>
        </w:rPr>
        <w:t>Shandell, M.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F5B7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3F5B7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Genetic code expansion: A brief history and perspective. </w:t>
      </w:r>
      <w:r w:rsidRPr="003F5B7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Biochemistry</w:t>
      </w:r>
      <w:r w:rsidRPr="003F5B7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F5B7D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60</w:t>
      </w:r>
      <w:r w:rsidRPr="003F5B7D">
        <w:rPr>
          <w:rFonts w:ascii="Times New Roman" w:eastAsia="맑은 고딕" w:hAnsi="Times New Roman" w:cs="Times New Roman"/>
          <w:kern w:val="0"/>
          <w:sz w:val="24"/>
          <w:szCs w:val="24"/>
        </w:rPr>
        <w:t>(46)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3F5B7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3455-3469.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4" w:history="1">
        <w:r w:rsidRPr="003F5B7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https://doi.org/10.1021/acs.biochem.1c00286</w:t>
        </w:r>
      </w:hyperlink>
    </w:p>
    <w:p w:rsidR="00EE02F4" w:rsidRDefault="00EE02F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0315C" w:rsidRDefault="0050315C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0315C">
        <w:rPr>
          <w:rFonts w:ascii="Times New Roman" w:eastAsia="맑은 고딕" w:hAnsi="Times New Roman" w:cs="Times New Roman"/>
          <w:kern w:val="0"/>
          <w:sz w:val="24"/>
          <w:szCs w:val="24"/>
        </w:rPr>
        <w:t>Tirumalai, M. R.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0315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50315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The peptidyl transferase center: a window to the past. </w:t>
      </w:r>
      <w:r w:rsidRPr="0050315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Microbiology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50315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Molecular Biology Reviews</w:t>
      </w:r>
      <w:r w:rsidRPr="0050315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0315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85</w:t>
      </w:r>
      <w:r w:rsidRPr="0050315C">
        <w:rPr>
          <w:rFonts w:ascii="Times New Roman" w:eastAsia="맑은 고딕" w:hAnsi="Times New Roman" w:cs="Times New Roman"/>
          <w:kern w:val="0"/>
          <w:sz w:val="24"/>
          <w:szCs w:val="24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0315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e00104-21.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5" w:history="1">
        <w:r w:rsidRPr="0050315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https://journals.asm.org/doi/abs/10.1128/MMBR.00104-21</w:t>
        </w:r>
      </w:hyperlink>
    </w:p>
    <w:p w:rsidR="00EE02F4" w:rsidRDefault="00EE02F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0315C" w:rsidRPr="00547C6B" w:rsidRDefault="0050315C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0315C">
        <w:rPr>
          <w:rFonts w:ascii="Times New Roman" w:eastAsia="맑은 고딕" w:hAnsi="Times New Roman" w:cs="Times New Roman"/>
          <w:kern w:val="0"/>
          <w:sz w:val="24"/>
          <w:szCs w:val="24"/>
        </w:rPr>
        <w:t>Vargas-Rodriguez, O.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0315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</w:t>
      </w:r>
      <w:r w:rsidRPr="0050315C">
        <w:rPr>
          <w:rFonts w:ascii="Times New Roman" w:eastAsia="맑은 고딕" w:hAnsi="Times New Roman" w:cs="Times New Roman"/>
          <w:kern w:val="0"/>
          <w:sz w:val="24"/>
          <w:szCs w:val="24"/>
        </w:rPr>
        <w:t>Bacterial translation machinery for deliberate mist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ranslation of the genetic code.</w:t>
      </w:r>
      <w:r w:rsidRPr="0050315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0315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Proceedings of the National Academy of Sciences of the USA</w:t>
      </w:r>
      <w:r w:rsidRPr="0050315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0315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118</w:t>
      </w:r>
      <w:r w:rsidRPr="0050315C">
        <w:rPr>
          <w:rFonts w:ascii="Times New Roman" w:eastAsia="맑은 고딕" w:hAnsi="Times New Roman" w:cs="Times New Roman"/>
          <w:kern w:val="0"/>
          <w:sz w:val="24"/>
          <w:szCs w:val="24"/>
        </w:rPr>
        <w:t>(35)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0315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e2110797118.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6" w:history="1">
        <w:r w:rsidRPr="0050315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https://www.pnas.org/content/pnas/118/35/e2110797118.full.pdf</w:t>
        </w:r>
      </w:hyperlink>
    </w:p>
    <w:p w:rsidR="000D6772" w:rsidRDefault="000D6772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968E2" w:rsidRDefault="006968E2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6968E2">
        <w:rPr>
          <w:rFonts w:ascii="Times New Roman" w:eastAsia="맑은 고딕" w:hAnsi="Times New Roman" w:cs="Times New Roman"/>
          <w:kern w:val="0"/>
          <w:sz w:val="24"/>
          <w:szCs w:val="24"/>
        </w:rPr>
        <w:t>Wickner,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968E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6968E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The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b</w:t>
      </w:r>
      <w:r w:rsidRPr="006968E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acterial Hsp90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c</w:t>
      </w:r>
      <w:r w:rsidRPr="006968E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haperone: Cellular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f</w:t>
      </w:r>
      <w:r w:rsidRPr="006968E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unctions and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m</w:t>
      </w:r>
      <w:r w:rsidRPr="006968E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echanism of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a</w:t>
      </w:r>
      <w:r w:rsidRPr="006968E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ction. </w:t>
      </w:r>
      <w:r w:rsidRPr="006968E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Annual Review of Microbiology</w:t>
      </w:r>
      <w:r w:rsidRPr="006968E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968E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75</w:t>
      </w:r>
      <w:r w:rsidRPr="006968E2">
        <w:rPr>
          <w:rFonts w:ascii="Times New Roman" w:eastAsia="맑은 고딕" w:hAnsi="Times New Roman" w:cs="Times New Roman"/>
          <w:kern w:val="0"/>
          <w:sz w:val="24"/>
          <w:szCs w:val="24"/>
        </w:rPr>
        <w:t>: 719-739.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7" w:history="1">
        <w:r w:rsidRPr="006968E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https://www.annualreviews.org/doi/abs/10.1146/annurev-micro-032421-035644</w:t>
        </w:r>
      </w:hyperlink>
    </w:p>
    <w:p w:rsidR="006968E2" w:rsidRDefault="006968E2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968E2" w:rsidRPr="00547C6B" w:rsidRDefault="006968E2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784DFF" w:rsidRPr="00784DFF" w:rsidRDefault="00784DFF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</w:pPr>
      <w:r w:rsidRPr="00784DF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x-none" w:eastAsia="x-none"/>
        </w:rPr>
        <w:t xml:space="preserve">Assembly of cellular structures </w:t>
      </w:r>
    </w:p>
    <w:p w:rsidR="006C029D" w:rsidRDefault="007D6527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7D652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Londei, P.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7D652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Ferreira-Cerca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7D652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S. (2021). Ribosome biogenesis in archaea. </w:t>
      </w:r>
      <w:r w:rsidRPr="007D6527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7D652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D6527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7D6527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1476.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8" w:history="1">
        <w:r w:rsidRPr="007D652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https://www.frontiersin.org/article/10.3389/fmicb.2021.686977</w:t>
        </w:r>
      </w:hyperlink>
    </w:p>
    <w:p w:rsidR="00EE02F4" w:rsidRDefault="00EE02F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x-none"/>
        </w:rPr>
      </w:pPr>
    </w:p>
    <w:p w:rsidR="00335249" w:rsidRPr="00335249" w:rsidRDefault="00335249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18"/>
          <w:szCs w:val="18"/>
          <w:lang w:val="x-none"/>
        </w:rPr>
      </w:pPr>
    </w:p>
    <w:p w:rsidR="00784DFF" w:rsidRPr="00784DFF" w:rsidRDefault="00784DFF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  <w:lang w:val="x-none"/>
        </w:rPr>
      </w:pPr>
      <w:r w:rsidRPr="00784DFF">
        <w:rPr>
          <w:rFonts w:ascii="Times New Roman" w:eastAsia="맑은 고딕" w:hAnsi="Times New Roman" w:cs="Times New Roman"/>
          <w:b/>
          <w:kern w:val="0"/>
          <w:sz w:val="24"/>
          <w:szCs w:val="24"/>
          <w:lang w:val="x-none"/>
        </w:rPr>
        <w:t>Cell division &amp; growth</w:t>
      </w:r>
    </w:p>
    <w:p w:rsidR="006C029D" w:rsidRDefault="005856D2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856D2">
        <w:rPr>
          <w:rFonts w:ascii="Times New Roman" w:eastAsia="맑은 고딕" w:hAnsi="Times New Roman" w:cs="Times New Roman"/>
          <w:kern w:val="0"/>
          <w:sz w:val="24"/>
          <w:szCs w:val="24"/>
        </w:rPr>
        <w:t>Briggs, N.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856D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5856D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The pneumococcal divisome: Dynamic control of </w:t>
      </w:r>
      <w:r w:rsidRPr="005856D2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Streptococcus pneumoniae</w:t>
      </w:r>
      <w:r w:rsidRPr="005856D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cell division. </w:t>
      </w:r>
      <w:r w:rsidRPr="005856D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5856D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856D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856D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2998.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69" w:history="1">
        <w:r w:rsidRPr="005856D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https://www.frontiersin.org/article/10.3389/fmicb.2021.737396</w:t>
        </w:r>
      </w:hyperlink>
    </w:p>
    <w:p w:rsidR="00EE02F4" w:rsidRDefault="00EE02F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E02F4" w:rsidRDefault="00583EED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83EED">
        <w:rPr>
          <w:rFonts w:ascii="Times New Roman" w:eastAsia="맑은 고딕" w:hAnsi="Times New Roman" w:cs="Times New Roman"/>
          <w:kern w:val="0"/>
          <w:sz w:val="24"/>
          <w:szCs w:val="24"/>
        </w:rPr>
        <w:t>Dresen,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83EE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583EE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Identification and characterization of the cell division protein MapZ from </w:t>
      </w:r>
      <w:r w:rsidRPr="00583EED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Streptococcus suis</w:t>
      </w:r>
      <w:r w:rsidRPr="00583EE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583EE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MicrobiologyOpen</w:t>
      </w:r>
      <w:r w:rsidRPr="00583EE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83EED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10</w:t>
      </w:r>
      <w:r w:rsidRPr="00583EED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83EE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e1234.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70" w:history="1">
        <w:r w:rsidRPr="00583EE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https://doi.org/10.1002/mbo3.1234</w:t>
        </w:r>
      </w:hyperlink>
    </w:p>
    <w:p w:rsidR="00EE02F4" w:rsidRDefault="00EE02F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E02F4" w:rsidRDefault="00615B1A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615B1A">
        <w:rPr>
          <w:rFonts w:ascii="Times New Roman" w:eastAsia="맑은 고딕" w:hAnsi="Times New Roman" w:cs="Times New Roman"/>
          <w:kern w:val="0"/>
          <w:sz w:val="24"/>
          <w:szCs w:val="24"/>
        </w:rPr>
        <w:t>Galinier,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15B1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615B1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Metabolic control of cell elongation and cell division in </w:t>
      </w:r>
      <w:r w:rsidRPr="00615B1A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Bacillus subtilis</w:t>
      </w:r>
      <w:r w:rsidRPr="00615B1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615B1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615B1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15B1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615B1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1667.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71" w:history="1">
        <w:r w:rsidRPr="00615B1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https://www.frontiersin.org/article/10.3389/fmicb.2021.697930</w:t>
        </w:r>
      </w:hyperlink>
    </w:p>
    <w:p w:rsidR="00EE02F4" w:rsidRDefault="00EE02F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15B1A" w:rsidRDefault="00615B1A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615B1A">
        <w:rPr>
          <w:rFonts w:ascii="Times New Roman" w:eastAsia="맑은 고딕" w:hAnsi="Times New Roman" w:cs="Times New Roman"/>
          <w:kern w:val="0"/>
          <w:sz w:val="24"/>
          <w:szCs w:val="24"/>
        </w:rPr>
        <w:t>Garcia-Garcia, T.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15B1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</w:t>
      </w:r>
      <w:r w:rsidRPr="00615B1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Ser/Thr kinase-dependent phosphorylation of the peptidoglycan hydrolase CwlA controls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i</w:t>
      </w:r>
      <w:r w:rsidRPr="00615B1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ts export and modulates cell division in </w:t>
      </w:r>
      <w:r w:rsidRPr="00615B1A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Clostridioides difficile</w:t>
      </w:r>
      <w:r w:rsidRPr="00615B1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615B1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mBio</w:t>
      </w:r>
      <w:r w:rsidRPr="00615B1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15B1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 w:rsidRPr="00615B1A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615B1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e00519-21.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72" w:history="1">
        <w:r w:rsidRPr="00615B1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https://journals.asm.org/doi/abs/10.1128/mBio.00519-21</w:t>
        </w:r>
      </w:hyperlink>
    </w:p>
    <w:p w:rsidR="00615B1A" w:rsidRDefault="00615B1A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15B1A" w:rsidRDefault="00C462B4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C462B4">
        <w:rPr>
          <w:rFonts w:ascii="Times New Roman" w:eastAsia="맑은 고딕" w:hAnsi="Times New Roman" w:cs="Times New Roman"/>
          <w:kern w:val="0"/>
          <w:sz w:val="24"/>
          <w:szCs w:val="24"/>
        </w:rPr>
        <w:t>Marunga, J.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462B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C462B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Identification of a genetically linked but functionally independent two-component system important for cell division of the rice pathogen </w:t>
      </w:r>
      <w:r w:rsidRPr="00C462B4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Burkholderia glumae</w:t>
      </w:r>
      <w:r w:rsidRPr="00C462B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C462B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C462B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462B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462B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1735.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73" w:history="1">
        <w:r w:rsidRPr="00C462B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https://www.frontiersin.org/article/10.3389/fmicb.2021.700333</w:t>
        </w:r>
      </w:hyperlink>
    </w:p>
    <w:p w:rsidR="00615B1A" w:rsidRDefault="00615B1A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35D4A" w:rsidRDefault="00E35D4A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E35D4A">
        <w:rPr>
          <w:rFonts w:ascii="Times New Roman" w:eastAsia="맑은 고딕" w:hAnsi="Times New Roman" w:cs="Times New Roman"/>
          <w:kern w:val="0"/>
          <w:sz w:val="24"/>
          <w:szCs w:val="24"/>
        </w:rPr>
        <w:t>Perez, A. J.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35D4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</w:t>
      </w:r>
      <w:r w:rsidRPr="00E35D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Organization of peptidoglycan synthesis in nodes and separate rings at different stages of cell division of </w:t>
      </w:r>
      <w:r w:rsidRPr="00E35D4A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Streptococcus pneumoniae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E35D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35D4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Molecular Microbiology</w:t>
      </w:r>
      <w:r w:rsidRPr="00E35D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35D4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115</w:t>
      </w:r>
      <w:r w:rsidRPr="00E35D4A">
        <w:rPr>
          <w:rFonts w:ascii="Times New Roman" w:eastAsia="맑은 고딕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35D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1152-1169.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74" w:history="1">
        <w:r w:rsidRPr="00E35D4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https://doi.org/10.1111/mmi.14659</w:t>
        </w:r>
      </w:hyperlink>
    </w:p>
    <w:p w:rsidR="00615B1A" w:rsidRDefault="00615B1A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E7038" w:rsidRDefault="006E7038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6E7038">
        <w:rPr>
          <w:rFonts w:ascii="Times New Roman" w:eastAsia="맑은 고딕" w:hAnsi="Times New Roman" w:cs="Times New Roman"/>
          <w:kern w:val="0"/>
          <w:sz w:val="24"/>
          <w:szCs w:val="24"/>
        </w:rPr>
        <w:t>Salamaga, B.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E703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6E703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Demonstration of the role of cell wall homeostasis in </w:t>
      </w:r>
      <w:r w:rsidRPr="006E703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Staphylococcus aureus</w:t>
      </w:r>
      <w:r w:rsidRPr="006E703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growth and the action of bactericidal antibiotics. </w:t>
      </w:r>
      <w:r w:rsidRPr="006E703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Proceedings of the National Academy of Sciences of the USA</w:t>
      </w:r>
      <w:r w:rsidRPr="006E703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E703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118</w:t>
      </w:r>
      <w:r w:rsidRPr="006E7038">
        <w:rPr>
          <w:rFonts w:ascii="Times New Roman" w:eastAsia="맑은 고딕" w:hAnsi="Times New Roman" w:cs="Times New Roman"/>
          <w:kern w:val="0"/>
          <w:sz w:val="24"/>
          <w:szCs w:val="24"/>
        </w:rPr>
        <w:t>(44)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6E703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e2106022118.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75" w:history="1">
        <w:r w:rsidRPr="006E703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https://www.pnas.org/content/pnas/118/44/e2106022118.full.pdf</w:t>
        </w:r>
      </w:hyperlink>
    </w:p>
    <w:p w:rsidR="00615B1A" w:rsidRDefault="00615B1A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F5B7D" w:rsidRDefault="003F5B7D" w:rsidP="005156B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3F5B7D">
        <w:rPr>
          <w:rFonts w:ascii="Times New Roman" w:eastAsia="맑은 고딕" w:hAnsi="Times New Roman" w:cs="Times New Roman"/>
          <w:kern w:val="0"/>
          <w:sz w:val="24"/>
          <w:szCs w:val="24"/>
        </w:rPr>
        <w:t>Sher, J. W.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F5B7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</w:t>
      </w:r>
      <w:r w:rsidRPr="003F5B7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Polar growth in </w:t>
      </w:r>
      <w:r w:rsidRPr="003F5B7D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Corynebacterium glutamicum</w:t>
      </w:r>
      <w:r w:rsidRPr="003F5B7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has a flexible cell wall synthase requirement. </w:t>
      </w:r>
      <w:r w:rsidRPr="003F5B7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mBio</w:t>
      </w:r>
      <w:r w:rsidRPr="003F5B7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F5B7D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 w:rsidRPr="003F5B7D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3F5B7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e00682-21.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76" w:history="1">
        <w:r w:rsidRPr="003F5B7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</w:t>
        </w:r>
        <w:bookmarkStart w:id="0" w:name="_GoBack"/>
        <w:bookmarkEnd w:id="0"/>
        <w:r w:rsidRPr="003F5B7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ps://journals.asm.org/doi/abs/10.1128/mBio.00682-21</w:t>
        </w:r>
      </w:hyperlink>
    </w:p>
    <w:sectPr w:rsidR="003F5B7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AC2" w:rsidRDefault="00D62AC2" w:rsidP="00BC4ADE">
      <w:pPr>
        <w:spacing w:after="0" w:line="240" w:lineRule="auto"/>
      </w:pPr>
      <w:r>
        <w:separator/>
      </w:r>
    </w:p>
  </w:endnote>
  <w:endnote w:type="continuationSeparator" w:id="0">
    <w:p w:rsidR="00D62AC2" w:rsidRDefault="00D62AC2" w:rsidP="00BC4A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 P3 D90 D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74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18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0 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i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 Gil-b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AAP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dv P3 D58 B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D4 B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3 D661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3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6048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Gil-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4 E5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51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523 E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b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T88594f07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 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Symb-b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WR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SC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dv P433 FE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pi6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AT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1730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 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 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½Å¸íÁ¶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신명조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ONLEL O+ Univers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iverda Sans Com Light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ITC Symbol Std Book">
    <w:altName w:val="ITC Symbol Std Book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명조">
    <w:altName w:val="Arial Unicode MS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AC2" w:rsidRDefault="00D62AC2" w:rsidP="00BC4ADE">
      <w:pPr>
        <w:spacing w:after="0" w:line="240" w:lineRule="auto"/>
      </w:pPr>
      <w:r>
        <w:separator/>
      </w:r>
    </w:p>
  </w:footnote>
  <w:footnote w:type="continuationSeparator" w:id="0">
    <w:p w:rsidR="00D62AC2" w:rsidRDefault="00D62AC2" w:rsidP="00BC4A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844FCF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3661E9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B200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9200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62C89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C4C0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908E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BC4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72B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712AD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7D235F"/>
    <w:multiLevelType w:val="multilevel"/>
    <w:tmpl w:val="1FFED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7C95746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0CBD6531"/>
    <w:multiLevelType w:val="hybridMultilevel"/>
    <w:tmpl w:val="51A8EAE0"/>
    <w:lvl w:ilvl="0" w:tplc="2466C8D6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36" w:hanging="400"/>
      </w:pPr>
    </w:lvl>
    <w:lvl w:ilvl="2" w:tplc="0409001B" w:tentative="1">
      <w:start w:val="1"/>
      <w:numFmt w:val="lowerRoman"/>
      <w:lvlText w:val="%3."/>
      <w:lvlJc w:val="right"/>
      <w:pPr>
        <w:ind w:left="1436" w:hanging="400"/>
      </w:pPr>
    </w:lvl>
    <w:lvl w:ilvl="3" w:tplc="0409000F" w:tentative="1">
      <w:start w:val="1"/>
      <w:numFmt w:val="decimal"/>
      <w:lvlText w:val="%4."/>
      <w:lvlJc w:val="left"/>
      <w:pPr>
        <w:ind w:left="1836" w:hanging="400"/>
      </w:pPr>
    </w:lvl>
    <w:lvl w:ilvl="4" w:tplc="04090019" w:tentative="1">
      <w:start w:val="1"/>
      <w:numFmt w:val="upperLetter"/>
      <w:lvlText w:val="%5."/>
      <w:lvlJc w:val="left"/>
      <w:pPr>
        <w:ind w:left="2236" w:hanging="400"/>
      </w:pPr>
    </w:lvl>
    <w:lvl w:ilvl="5" w:tplc="0409001B" w:tentative="1">
      <w:start w:val="1"/>
      <w:numFmt w:val="lowerRoman"/>
      <w:lvlText w:val="%6."/>
      <w:lvlJc w:val="right"/>
      <w:pPr>
        <w:ind w:left="2636" w:hanging="400"/>
      </w:pPr>
    </w:lvl>
    <w:lvl w:ilvl="6" w:tplc="0409000F" w:tentative="1">
      <w:start w:val="1"/>
      <w:numFmt w:val="decimal"/>
      <w:lvlText w:val="%7."/>
      <w:lvlJc w:val="left"/>
      <w:pPr>
        <w:ind w:left="3036" w:hanging="400"/>
      </w:pPr>
    </w:lvl>
    <w:lvl w:ilvl="7" w:tplc="04090019" w:tentative="1">
      <w:start w:val="1"/>
      <w:numFmt w:val="upperLetter"/>
      <w:lvlText w:val="%8."/>
      <w:lvlJc w:val="left"/>
      <w:pPr>
        <w:ind w:left="3436" w:hanging="400"/>
      </w:pPr>
    </w:lvl>
    <w:lvl w:ilvl="8" w:tplc="0409001B" w:tentative="1">
      <w:start w:val="1"/>
      <w:numFmt w:val="lowerRoman"/>
      <w:lvlText w:val="%9."/>
      <w:lvlJc w:val="right"/>
      <w:pPr>
        <w:ind w:left="3836" w:hanging="400"/>
      </w:pPr>
    </w:lvl>
  </w:abstractNum>
  <w:abstractNum w:abstractNumId="13" w15:restartNumberingAfterBreak="0">
    <w:nsid w:val="0E6F6DB6"/>
    <w:multiLevelType w:val="hybridMultilevel"/>
    <w:tmpl w:val="346A3A04"/>
    <w:lvl w:ilvl="0" w:tplc="773E1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68" w:hanging="400"/>
      </w:pPr>
    </w:lvl>
    <w:lvl w:ilvl="2" w:tplc="0409001B" w:tentative="1">
      <w:start w:val="1"/>
      <w:numFmt w:val="lowerRoman"/>
      <w:lvlText w:val="%3."/>
      <w:lvlJc w:val="right"/>
      <w:pPr>
        <w:ind w:left="1768" w:hanging="400"/>
      </w:pPr>
    </w:lvl>
    <w:lvl w:ilvl="3" w:tplc="0409000F" w:tentative="1">
      <w:start w:val="1"/>
      <w:numFmt w:val="decimal"/>
      <w:lvlText w:val="%4."/>
      <w:lvlJc w:val="left"/>
      <w:pPr>
        <w:ind w:left="2168" w:hanging="400"/>
      </w:pPr>
    </w:lvl>
    <w:lvl w:ilvl="4" w:tplc="04090019" w:tentative="1">
      <w:start w:val="1"/>
      <w:numFmt w:val="upperLetter"/>
      <w:lvlText w:val="%5."/>
      <w:lvlJc w:val="left"/>
      <w:pPr>
        <w:ind w:left="2568" w:hanging="400"/>
      </w:pPr>
    </w:lvl>
    <w:lvl w:ilvl="5" w:tplc="0409001B" w:tentative="1">
      <w:start w:val="1"/>
      <w:numFmt w:val="lowerRoman"/>
      <w:lvlText w:val="%6."/>
      <w:lvlJc w:val="right"/>
      <w:pPr>
        <w:ind w:left="2968" w:hanging="400"/>
      </w:pPr>
    </w:lvl>
    <w:lvl w:ilvl="6" w:tplc="0409000F" w:tentative="1">
      <w:start w:val="1"/>
      <w:numFmt w:val="decimal"/>
      <w:lvlText w:val="%7."/>
      <w:lvlJc w:val="left"/>
      <w:pPr>
        <w:ind w:left="3368" w:hanging="400"/>
      </w:pPr>
    </w:lvl>
    <w:lvl w:ilvl="7" w:tplc="04090019" w:tentative="1">
      <w:start w:val="1"/>
      <w:numFmt w:val="upperLetter"/>
      <w:lvlText w:val="%8."/>
      <w:lvlJc w:val="left"/>
      <w:pPr>
        <w:ind w:left="3768" w:hanging="400"/>
      </w:pPr>
    </w:lvl>
    <w:lvl w:ilvl="8" w:tplc="0409001B" w:tentative="1">
      <w:start w:val="1"/>
      <w:numFmt w:val="lowerRoman"/>
      <w:lvlText w:val="%9."/>
      <w:lvlJc w:val="right"/>
      <w:pPr>
        <w:ind w:left="4168" w:hanging="400"/>
      </w:pPr>
    </w:lvl>
  </w:abstractNum>
  <w:abstractNum w:abstractNumId="14" w15:restartNumberingAfterBreak="0">
    <w:nsid w:val="11215A0B"/>
    <w:multiLevelType w:val="hybridMultilevel"/>
    <w:tmpl w:val="07B649D8"/>
    <w:lvl w:ilvl="0" w:tplc="B1E075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40" w:hanging="400"/>
      </w:pPr>
    </w:lvl>
    <w:lvl w:ilvl="2" w:tplc="0409001B" w:tentative="1">
      <w:start w:val="1"/>
      <w:numFmt w:val="lowerRoman"/>
      <w:lvlText w:val="%3."/>
      <w:lvlJc w:val="right"/>
      <w:pPr>
        <w:ind w:left="1740" w:hanging="400"/>
      </w:pPr>
    </w:lvl>
    <w:lvl w:ilvl="3" w:tplc="0409000F" w:tentative="1">
      <w:start w:val="1"/>
      <w:numFmt w:val="decimal"/>
      <w:lvlText w:val="%4."/>
      <w:lvlJc w:val="left"/>
      <w:pPr>
        <w:ind w:left="2140" w:hanging="400"/>
      </w:pPr>
    </w:lvl>
    <w:lvl w:ilvl="4" w:tplc="04090019" w:tentative="1">
      <w:start w:val="1"/>
      <w:numFmt w:val="upperLetter"/>
      <w:lvlText w:val="%5."/>
      <w:lvlJc w:val="left"/>
      <w:pPr>
        <w:ind w:left="2540" w:hanging="400"/>
      </w:pPr>
    </w:lvl>
    <w:lvl w:ilvl="5" w:tplc="0409001B" w:tentative="1">
      <w:start w:val="1"/>
      <w:numFmt w:val="lowerRoman"/>
      <w:lvlText w:val="%6."/>
      <w:lvlJc w:val="right"/>
      <w:pPr>
        <w:ind w:left="2940" w:hanging="400"/>
      </w:pPr>
    </w:lvl>
    <w:lvl w:ilvl="6" w:tplc="0409000F" w:tentative="1">
      <w:start w:val="1"/>
      <w:numFmt w:val="decimal"/>
      <w:lvlText w:val="%7."/>
      <w:lvlJc w:val="left"/>
      <w:pPr>
        <w:ind w:left="3340" w:hanging="400"/>
      </w:pPr>
    </w:lvl>
    <w:lvl w:ilvl="7" w:tplc="04090019" w:tentative="1">
      <w:start w:val="1"/>
      <w:numFmt w:val="upperLetter"/>
      <w:lvlText w:val="%8."/>
      <w:lvlJc w:val="left"/>
      <w:pPr>
        <w:ind w:left="3740" w:hanging="400"/>
      </w:pPr>
    </w:lvl>
    <w:lvl w:ilvl="8" w:tplc="0409001B" w:tentative="1">
      <w:start w:val="1"/>
      <w:numFmt w:val="lowerRoman"/>
      <w:lvlText w:val="%9."/>
      <w:lvlJc w:val="right"/>
      <w:pPr>
        <w:ind w:left="4140" w:hanging="400"/>
      </w:pPr>
    </w:lvl>
  </w:abstractNum>
  <w:abstractNum w:abstractNumId="15" w15:restartNumberingAfterBreak="0">
    <w:nsid w:val="160E4934"/>
    <w:multiLevelType w:val="hybridMultilevel"/>
    <w:tmpl w:val="4844BF8E"/>
    <w:lvl w:ilvl="0" w:tplc="A99A182A">
      <w:start w:val="1"/>
      <w:numFmt w:val="decimal"/>
      <w:lvlText w:val="%1."/>
      <w:lvlJc w:val="left"/>
      <w:pPr>
        <w:ind w:left="7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161721C0"/>
    <w:multiLevelType w:val="hybridMultilevel"/>
    <w:tmpl w:val="135ABAE4"/>
    <w:lvl w:ilvl="0" w:tplc="9EAA735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9352A5B"/>
    <w:multiLevelType w:val="hybridMultilevel"/>
    <w:tmpl w:val="164E30D8"/>
    <w:lvl w:ilvl="0" w:tplc="48ECEF12">
      <w:start w:val="1"/>
      <w:numFmt w:val="lowerLetter"/>
      <w:lvlText w:val="(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 w15:restartNumberingAfterBreak="0">
    <w:nsid w:val="1B3D1B01"/>
    <w:multiLevelType w:val="multilevel"/>
    <w:tmpl w:val="5CFE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B5842AA"/>
    <w:multiLevelType w:val="hybridMultilevel"/>
    <w:tmpl w:val="921CBF08"/>
    <w:lvl w:ilvl="0" w:tplc="0C382F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1F105F8B"/>
    <w:multiLevelType w:val="hybridMultilevel"/>
    <w:tmpl w:val="C0CCCD62"/>
    <w:lvl w:ilvl="0" w:tplc="486E0E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20B02F07"/>
    <w:multiLevelType w:val="multilevel"/>
    <w:tmpl w:val="A7D66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4033511"/>
    <w:multiLevelType w:val="multilevel"/>
    <w:tmpl w:val="077EB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6B10C9B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282140B1"/>
    <w:multiLevelType w:val="multilevel"/>
    <w:tmpl w:val="04464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8E04486"/>
    <w:multiLevelType w:val="multilevel"/>
    <w:tmpl w:val="3C72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44A49A1"/>
    <w:multiLevelType w:val="multilevel"/>
    <w:tmpl w:val="C2C69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7F45C26"/>
    <w:multiLevelType w:val="multilevel"/>
    <w:tmpl w:val="AAE0C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CF95CF4"/>
    <w:multiLevelType w:val="hybridMultilevel"/>
    <w:tmpl w:val="91168408"/>
    <w:lvl w:ilvl="0" w:tplc="9B50C0B2">
      <w:start w:val="1"/>
      <w:numFmt w:val="lowerLetter"/>
      <w:lvlText w:val="(%1)"/>
      <w:lvlJc w:val="left"/>
      <w:pPr>
        <w:ind w:left="5464" w:hanging="360"/>
      </w:pPr>
      <w:rPr>
        <w:rFonts w:ascii="Times New Roman" w:eastAsia="바탕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6184" w:hanging="360"/>
      </w:pPr>
    </w:lvl>
    <w:lvl w:ilvl="2" w:tplc="0409001B" w:tentative="1">
      <w:start w:val="1"/>
      <w:numFmt w:val="lowerRoman"/>
      <w:lvlText w:val="%3."/>
      <w:lvlJc w:val="right"/>
      <w:pPr>
        <w:ind w:left="6904" w:hanging="180"/>
      </w:pPr>
    </w:lvl>
    <w:lvl w:ilvl="3" w:tplc="0409000F" w:tentative="1">
      <w:start w:val="1"/>
      <w:numFmt w:val="decimal"/>
      <w:lvlText w:val="%4."/>
      <w:lvlJc w:val="left"/>
      <w:pPr>
        <w:ind w:left="7624" w:hanging="360"/>
      </w:pPr>
    </w:lvl>
    <w:lvl w:ilvl="4" w:tplc="04090019" w:tentative="1">
      <w:start w:val="1"/>
      <w:numFmt w:val="lowerLetter"/>
      <w:lvlText w:val="%5."/>
      <w:lvlJc w:val="left"/>
      <w:pPr>
        <w:ind w:left="8344" w:hanging="360"/>
      </w:pPr>
    </w:lvl>
    <w:lvl w:ilvl="5" w:tplc="0409001B" w:tentative="1">
      <w:start w:val="1"/>
      <w:numFmt w:val="lowerRoman"/>
      <w:lvlText w:val="%6."/>
      <w:lvlJc w:val="right"/>
      <w:pPr>
        <w:ind w:left="9064" w:hanging="180"/>
      </w:pPr>
    </w:lvl>
    <w:lvl w:ilvl="6" w:tplc="0409000F" w:tentative="1">
      <w:start w:val="1"/>
      <w:numFmt w:val="decimal"/>
      <w:lvlText w:val="%7."/>
      <w:lvlJc w:val="left"/>
      <w:pPr>
        <w:ind w:left="9784" w:hanging="360"/>
      </w:pPr>
    </w:lvl>
    <w:lvl w:ilvl="7" w:tplc="04090019" w:tentative="1">
      <w:start w:val="1"/>
      <w:numFmt w:val="lowerLetter"/>
      <w:lvlText w:val="%8."/>
      <w:lvlJc w:val="left"/>
      <w:pPr>
        <w:ind w:left="10504" w:hanging="360"/>
      </w:pPr>
    </w:lvl>
    <w:lvl w:ilvl="8" w:tplc="040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9" w15:restartNumberingAfterBreak="0">
    <w:nsid w:val="487A2A5C"/>
    <w:multiLevelType w:val="multilevel"/>
    <w:tmpl w:val="8D6A9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6F6CF7"/>
    <w:multiLevelType w:val="multilevel"/>
    <w:tmpl w:val="40E28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6A5F19"/>
    <w:multiLevelType w:val="hybridMultilevel"/>
    <w:tmpl w:val="61B005EC"/>
    <w:lvl w:ilvl="0" w:tplc="F1167A1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2" w15:restartNumberingAfterBreak="0">
    <w:nsid w:val="54F32826"/>
    <w:multiLevelType w:val="hybridMultilevel"/>
    <w:tmpl w:val="7446FEFA"/>
    <w:lvl w:ilvl="0" w:tplc="69D4671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3" w15:restartNumberingAfterBreak="0">
    <w:nsid w:val="5E2A3BAD"/>
    <w:multiLevelType w:val="multilevel"/>
    <w:tmpl w:val="5FF21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F63AEC"/>
    <w:multiLevelType w:val="hybridMultilevel"/>
    <w:tmpl w:val="BD20104C"/>
    <w:lvl w:ilvl="0" w:tplc="BB2C01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7210264F"/>
    <w:multiLevelType w:val="hybridMultilevel"/>
    <w:tmpl w:val="D932DD8A"/>
    <w:lvl w:ilvl="0" w:tplc="7400C4D0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747914DC"/>
    <w:multiLevelType w:val="multilevel"/>
    <w:tmpl w:val="87C40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4AF23DD"/>
    <w:multiLevelType w:val="hybridMultilevel"/>
    <w:tmpl w:val="D6D0609C"/>
    <w:lvl w:ilvl="0" w:tplc="A28C604C">
      <w:start w:val="1"/>
      <w:numFmt w:val="decimal"/>
      <w:lvlText w:val="%1)"/>
      <w:lvlJc w:val="left"/>
      <w:pPr>
        <w:tabs>
          <w:tab w:val="num" w:pos="1586"/>
        </w:tabs>
        <w:ind w:left="1586" w:hanging="73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651"/>
        </w:tabs>
        <w:ind w:left="1651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1"/>
        </w:tabs>
        <w:ind w:left="2051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1"/>
        </w:tabs>
        <w:ind w:left="2451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851"/>
        </w:tabs>
        <w:ind w:left="2851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1"/>
        </w:tabs>
        <w:ind w:left="3651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051"/>
        </w:tabs>
        <w:ind w:left="4051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51"/>
        </w:tabs>
        <w:ind w:left="4451" w:hanging="400"/>
      </w:pPr>
    </w:lvl>
  </w:abstractNum>
  <w:abstractNum w:abstractNumId="38" w15:restartNumberingAfterBreak="0">
    <w:nsid w:val="77EB558E"/>
    <w:multiLevelType w:val="hybridMultilevel"/>
    <w:tmpl w:val="12F6C722"/>
    <w:lvl w:ilvl="0" w:tplc="CE32E208">
      <w:start w:val="1"/>
      <w:numFmt w:val="decimal"/>
      <w:lvlText w:val="%1."/>
      <w:lvlJc w:val="left"/>
      <w:pPr>
        <w:ind w:left="3806" w:hanging="360"/>
      </w:pPr>
      <w:rPr>
        <w:rFonts w:hint="default"/>
        <w:color w:val="FF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4526" w:hanging="360"/>
      </w:pPr>
    </w:lvl>
    <w:lvl w:ilvl="2" w:tplc="0409001B" w:tentative="1">
      <w:start w:val="1"/>
      <w:numFmt w:val="lowerRoman"/>
      <w:lvlText w:val="%3."/>
      <w:lvlJc w:val="right"/>
      <w:pPr>
        <w:ind w:left="5246" w:hanging="180"/>
      </w:pPr>
    </w:lvl>
    <w:lvl w:ilvl="3" w:tplc="0409000F" w:tentative="1">
      <w:start w:val="1"/>
      <w:numFmt w:val="decimal"/>
      <w:lvlText w:val="%4."/>
      <w:lvlJc w:val="left"/>
      <w:pPr>
        <w:ind w:left="5966" w:hanging="360"/>
      </w:pPr>
    </w:lvl>
    <w:lvl w:ilvl="4" w:tplc="04090019" w:tentative="1">
      <w:start w:val="1"/>
      <w:numFmt w:val="lowerLetter"/>
      <w:lvlText w:val="%5."/>
      <w:lvlJc w:val="left"/>
      <w:pPr>
        <w:ind w:left="6686" w:hanging="360"/>
      </w:pPr>
    </w:lvl>
    <w:lvl w:ilvl="5" w:tplc="0409001B" w:tentative="1">
      <w:start w:val="1"/>
      <w:numFmt w:val="lowerRoman"/>
      <w:lvlText w:val="%6."/>
      <w:lvlJc w:val="right"/>
      <w:pPr>
        <w:ind w:left="7406" w:hanging="180"/>
      </w:pPr>
    </w:lvl>
    <w:lvl w:ilvl="6" w:tplc="0409000F" w:tentative="1">
      <w:start w:val="1"/>
      <w:numFmt w:val="decimal"/>
      <w:lvlText w:val="%7."/>
      <w:lvlJc w:val="left"/>
      <w:pPr>
        <w:ind w:left="8126" w:hanging="360"/>
      </w:pPr>
    </w:lvl>
    <w:lvl w:ilvl="7" w:tplc="04090019" w:tentative="1">
      <w:start w:val="1"/>
      <w:numFmt w:val="lowerLetter"/>
      <w:lvlText w:val="%8."/>
      <w:lvlJc w:val="left"/>
      <w:pPr>
        <w:ind w:left="8846" w:hanging="360"/>
      </w:pPr>
    </w:lvl>
    <w:lvl w:ilvl="8" w:tplc="0409001B" w:tentative="1">
      <w:start w:val="1"/>
      <w:numFmt w:val="lowerRoman"/>
      <w:lvlText w:val="%9."/>
      <w:lvlJc w:val="right"/>
      <w:pPr>
        <w:ind w:left="9566" w:hanging="180"/>
      </w:pPr>
    </w:lvl>
  </w:abstractNum>
  <w:abstractNum w:abstractNumId="39" w15:restartNumberingAfterBreak="0">
    <w:nsid w:val="79E1084E"/>
    <w:multiLevelType w:val="hybridMultilevel"/>
    <w:tmpl w:val="3DBA947A"/>
    <w:lvl w:ilvl="0" w:tplc="89AAB9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7A235855"/>
    <w:multiLevelType w:val="hybridMultilevel"/>
    <w:tmpl w:val="2ABE01C6"/>
    <w:lvl w:ilvl="0" w:tplc="5950E030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7"/>
  </w:num>
  <w:num w:numId="2">
    <w:abstractNumId w:val="31"/>
  </w:num>
  <w:num w:numId="3">
    <w:abstractNumId w:val="38"/>
  </w:num>
  <w:num w:numId="4">
    <w:abstractNumId w:val="28"/>
  </w:num>
  <w:num w:numId="5">
    <w:abstractNumId w:val="37"/>
  </w:num>
  <w:num w:numId="6">
    <w:abstractNumId w:val="14"/>
  </w:num>
  <w:num w:numId="7">
    <w:abstractNumId w:val="22"/>
  </w:num>
  <w:num w:numId="8">
    <w:abstractNumId w:val="21"/>
  </w:num>
  <w:num w:numId="9">
    <w:abstractNumId w:val="39"/>
  </w:num>
  <w:num w:numId="10">
    <w:abstractNumId w:val="32"/>
  </w:num>
  <w:num w:numId="11">
    <w:abstractNumId w:val="25"/>
  </w:num>
  <w:num w:numId="12">
    <w:abstractNumId w:val="25"/>
    <w:lvlOverride w:ilvl="1">
      <w:lvl w:ilvl="1">
        <w:numFmt w:val="decimal"/>
        <w:lvlText w:val="%2."/>
        <w:lvlJc w:val="left"/>
      </w:lvl>
    </w:lvlOverride>
  </w:num>
  <w:num w:numId="13">
    <w:abstractNumId w:val="25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25"/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15">
    <w:abstractNumId w:val="27"/>
  </w:num>
  <w:num w:numId="16">
    <w:abstractNumId w:val="30"/>
  </w:num>
  <w:num w:numId="17">
    <w:abstractNumId w:val="36"/>
  </w:num>
  <w:num w:numId="18">
    <w:abstractNumId w:val="13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23"/>
  </w:num>
  <w:num w:numId="30">
    <w:abstractNumId w:val="11"/>
  </w:num>
  <w:num w:numId="31">
    <w:abstractNumId w:val="33"/>
  </w:num>
  <w:num w:numId="32">
    <w:abstractNumId w:val="35"/>
  </w:num>
  <w:num w:numId="33">
    <w:abstractNumId w:val="10"/>
  </w:num>
  <w:num w:numId="34">
    <w:abstractNumId w:val="10"/>
    <w:lvlOverride w:ilvl="1">
      <w:lvl w:ilvl="1">
        <w:numFmt w:val="decimal"/>
        <w:lvlText w:val="%2."/>
        <w:lvlJc w:val="left"/>
      </w:lvl>
    </w:lvlOverride>
  </w:num>
  <w:num w:numId="35">
    <w:abstractNumId w:val="24"/>
  </w:num>
  <w:num w:numId="36">
    <w:abstractNumId w:val="18"/>
  </w:num>
  <w:num w:numId="37">
    <w:abstractNumId w:val="20"/>
  </w:num>
  <w:num w:numId="38">
    <w:abstractNumId w:val="19"/>
  </w:num>
  <w:num w:numId="39">
    <w:abstractNumId w:val="40"/>
  </w:num>
  <w:num w:numId="40">
    <w:abstractNumId w:val="16"/>
  </w:num>
  <w:num w:numId="41">
    <w:abstractNumId w:val="34"/>
  </w:num>
  <w:num w:numId="42">
    <w:abstractNumId w:val="15"/>
  </w:num>
  <w:num w:numId="43">
    <w:abstractNumId w:val="26"/>
  </w:num>
  <w:num w:numId="44">
    <w:abstractNumId w:val="29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DFF"/>
    <w:rsid w:val="000020D1"/>
    <w:rsid w:val="00023441"/>
    <w:rsid w:val="0004242E"/>
    <w:rsid w:val="000433C1"/>
    <w:rsid w:val="00055DBE"/>
    <w:rsid w:val="00062504"/>
    <w:rsid w:val="00073922"/>
    <w:rsid w:val="00090B93"/>
    <w:rsid w:val="000D6772"/>
    <w:rsid w:val="000F5743"/>
    <w:rsid w:val="00121B4D"/>
    <w:rsid w:val="001251CB"/>
    <w:rsid w:val="00157EB8"/>
    <w:rsid w:val="001A1DF5"/>
    <w:rsid w:val="001A5525"/>
    <w:rsid w:val="001B1AA4"/>
    <w:rsid w:val="001C4C8E"/>
    <w:rsid w:val="001D562A"/>
    <w:rsid w:val="001E4DAF"/>
    <w:rsid w:val="00233A1F"/>
    <w:rsid w:val="0029715F"/>
    <w:rsid w:val="002A6482"/>
    <w:rsid w:val="00335249"/>
    <w:rsid w:val="003940AD"/>
    <w:rsid w:val="003A6A40"/>
    <w:rsid w:val="003B2095"/>
    <w:rsid w:val="003B314B"/>
    <w:rsid w:val="003C2F36"/>
    <w:rsid w:val="003C4B54"/>
    <w:rsid w:val="003E1D3A"/>
    <w:rsid w:val="003F1B39"/>
    <w:rsid w:val="003F5B7D"/>
    <w:rsid w:val="00410283"/>
    <w:rsid w:val="00424D64"/>
    <w:rsid w:val="00462CB0"/>
    <w:rsid w:val="0046479C"/>
    <w:rsid w:val="0048746D"/>
    <w:rsid w:val="004F0AA4"/>
    <w:rsid w:val="0050315C"/>
    <w:rsid w:val="00503911"/>
    <w:rsid w:val="00514165"/>
    <w:rsid w:val="005156BC"/>
    <w:rsid w:val="0053106A"/>
    <w:rsid w:val="00546A60"/>
    <w:rsid w:val="00547C6B"/>
    <w:rsid w:val="00551808"/>
    <w:rsid w:val="00562AD9"/>
    <w:rsid w:val="00564EE4"/>
    <w:rsid w:val="00583EED"/>
    <w:rsid w:val="005856D2"/>
    <w:rsid w:val="00586067"/>
    <w:rsid w:val="005A759E"/>
    <w:rsid w:val="005F61A6"/>
    <w:rsid w:val="006069FA"/>
    <w:rsid w:val="00615B1A"/>
    <w:rsid w:val="00645A9F"/>
    <w:rsid w:val="00654994"/>
    <w:rsid w:val="00672ADB"/>
    <w:rsid w:val="006968E2"/>
    <w:rsid w:val="006C029D"/>
    <w:rsid w:val="006C67B5"/>
    <w:rsid w:val="006E7038"/>
    <w:rsid w:val="007274B4"/>
    <w:rsid w:val="00733B6A"/>
    <w:rsid w:val="007547F4"/>
    <w:rsid w:val="00764524"/>
    <w:rsid w:val="00776240"/>
    <w:rsid w:val="00784DFF"/>
    <w:rsid w:val="007A4207"/>
    <w:rsid w:val="007B0617"/>
    <w:rsid w:val="007D3460"/>
    <w:rsid w:val="007D3E23"/>
    <w:rsid w:val="007D6527"/>
    <w:rsid w:val="007E03C8"/>
    <w:rsid w:val="008108B6"/>
    <w:rsid w:val="00815BBB"/>
    <w:rsid w:val="00836762"/>
    <w:rsid w:val="008443C0"/>
    <w:rsid w:val="00866BCE"/>
    <w:rsid w:val="00887287"/>
    <w:rsid w:val="008C2222"/>
    <w:rsid w:val="008E2D5D"/>
    <w:rsid w:val="008F1AEB"/>
    <w:rsid w:val="008F6CB1"/>
    <w:rsid w:val="0090778C"/>
    <w:rsid w:val="0091245F"/>
    <w:rsid w:val="0095588D"/>
    <w:rsid w:val="009A294F"/>
    <w:rsid w:val="009A543F"/>
    <w:rsid w:val="009B50CF"/>
    <w:rsid w:val="009F46AF"/>
    <w:rsid w:val="00A11199"/>
    <w:rsid w:val="00A141AA"/>
    <w:rsid w:val="00A54F5F"/>
    <w:rsid w:val="00A60C11"/>
    <w:rsid w:val="00A62FE8"/>
    <w:rsid w:val="00A83717"/>
    <w:rsid w:val="00A960EB"/>
    <w:rsid w:val="00AB4DAF"/>
    <w:rsid w:val="00AC7AE3"/>
    <w:rsid w:val="00AE433F"/>
    <w:rsid w:val="00AE6F2C"/>
    <w:rsid w:val="00B038CE"/>
    <w:rsid w:val="00B05FEC"/>
    <w:rsid w:val="00B424ED"/>
    <w:rsid w:val="00B63439"/>
    <w:rsid w:val="00B67B16"/>
    <w:rsid w:val="00B91E8D"/>
    <w:rsid w:val="00BB6771"/>
    <w:rsid w:val="00BC4ADE"/>
    <w:rsid w:val="00C00ED4"/>
    <w:rsid w:val="00C1067A"/>
    <w:rsid w:val="00C13F98"/>
    <w:rsid w:val="00C17C0C"/>
    <w:rsid w:val="00C3102A"/>
    <w:rsid w:val="00C462B4"/>
    <w:rsid w:val="00C53593"/>
    <w:rsid w:val="00C71E3D"/>
    <w:rsid w:val="00C7442B"/>
    <w:rsid w:val="00C7660A"/>
    <w:rsid w:val="00C85E61"/>
    <w:rsid w:val="00C91FBE"/>
    <w:rsid w:val="00C93349"/>
    <w:rsid w:val="00CB3C37"/>
    <w:rsid w:val="00CB7DF0"/>
    <w:rsid w:val="00CC256C"/>
    <w:rsid w:val="00CD4F7D"/>
    <w:rsid w:val="00D62AC2"/>
    <w:rsid w:val="00D82AC3"/>
    <w:rsid w:val="00DE2B93"/>
    <w:rsid w:val="00DF6A3D"/>
    <w:rsid w:val="00E1539D"/>
    <w:rsid w:val="00E17A57"/>
    <w:rsid w:val="00E225DC"/>
    <w:rsid w:val="00E263C1"/>
    <w:rsid w:val="00E30C9E"/>
    <w:rsid w:val="00E35D4A"/>
    <w:rsid w:val="00E46DD2"/>
    <w:rsid w:val="00E77C01"/>
    <w:rsid w:val="00E8540B"/>
    <w:rsid w:val="00E901BE"/>
    <w:rsid w:val="00E911E8"/>
    <w:rsid w:val="00E92A35"/>
    <w:rsid w:val="00E95DBD"/>
    <w:rsid w:val="00EC58B1"/>
    <w:rsid w:val="00ED3257"/>
    <w:rsid w:val="00EE02F4"/>
    <w:rsid w:val="00EF785A"/>
    <w:rsid w:val="00F561CB"/>
    <w:rsid w:val="00FA0686"/>
    <w:rsid w:val="00FA2305"/>
    <w:rsid w:val="00FB57DD"/>
    <w:rsid w:val="00FC05E8"/>
    <w:rsid w:val="00FC22F9"/>
    <w:rsid w:val="00FD0CAE"/>
    <w:rsid w:val="00FF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C915D91-D849-4619-8A94-AF6D37D5E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0"/>
    <w:link w:val="1Char"/>
    <w:qFormat/>
    <w:rsid w:val="00784DFF"/>
    <w:pPr>
      <w:keepNext/>
      <w:outlineLvl w:val="0"/>
    </w:pPr>
    <w:rPr>
      <w:rFonts w:cs="Arial"/>
      <w:b/>
      <w:bCs/>
      <w:kern w:val="32"/>
      <w:sz w:val="43"/>
      <w:szCs w:val="32"/>
    </w:rPr>
  </w:style>
  <w:style w:type="paragraph" w:styleId="2">
    <w:name w:val="heading 2"/>
    <w:basedOn w:val="a0"/>
    <w:link w:val="2Char"/>
    <w:qFormat/>
    <w:rsid w:val="00784DFF"/>
    <w:pPr>
      <w:keepNext/>
      <w:outlineLvl w:val="1"/>
    </w:pPr>
    <w:rPr>
      <w:b/>
      <w:bCs/>
      <w:iCs/>
      <w:sz w:val="38"/>
      <w:szCs w:val="28"/>
      <w:lang w:val="x-none" w:eastAsia="x-none"/>
    </w:rPr>
  </w:style>
  <w:style w:type="paragraph" w:styleId="3">
    <w:name w:val="heading 3"/>
    <w:basedOn w:val="a0"/>
    <w:link w:val="3Char"/>
    <w:qFormat/>
    <w:rsid w:val="00784DFF"/>
    <w:pPr>
      <w:keepNext/>
      <w:outlineLvl w:val="2"/>
    </w:pPr>
    <w:rPr>
      <w:rFonts w:cs="Arial"/>
      <w:b/>
      <w:bCs/>
      <w:sz w:val="34"/>
      <w:szCs w:val="26"/>
    </w:rPr>
  </w:style>
  <w:style w:type="paragraph" w:styleId="4">
    <w:name w:val="heading 4"/>
    <w:basedOn w:val="a0"/>
    <w:link w:val="4Char"/>
    <w:qFormat/>
    <w:rsid w:val="00784DFF"/>
    <w:pPr>
      <w:keepNext/>
      <w:outlineLvl w:val="3"/>
    </w:pPr>
    <w:rPr>
      <w:b/>
      <w:bCs/>
      <w:sz w:val="31"/>
      <w:szCs w:val="28"/>
    </w:rPr>
  </w:style>
  <w:style w:type="paragraph" w:styleId="5">
    <w:name w:val="heading 5"/>
    <w:basedOn w:val="a0"/>
    <w:link w:val="5Char"/>
    <w:qFormat/>
    <w:rsid w:val="00784DFF"/>
    <w:pPr>
      <w:outlineLvl w:val="4"/>
    </w:pPr>
    <w:rPr>
      <w:b/>
      <w:bCs/>
      <w:iCs/>
      <w:sz w:val="29"/>
      <w:szCs w:val="26"/>
    </w:rPr>
  </w:style>
  <w:style w:type="paragraph" w:styleId="6">
    <w:name w:val="heading 6"/>
    <w:basedOn w:val="a0"/>
    <w:link w:val="6Char"/>
    <w:qFormat/>
    <w:rsid w:val="00784DFF"/>
    <w:pPr>
      <w:outlineLvl w:val="5"/>
    </w:pPr>
    <w:rPr>
      <w:b/>
      <w:bCs/>
      <w:sz w:val="26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rsid w:val="00784DFF"/>
    <w:rPr>
      <w:rFonts w:ascii="Times New Roman" w:eastAsia="맑은 고딕" w:hAnsi="Times New Roman" w:cs="Arial"/>
      <w:b/>
      <w:bCs/>
      <w:kern w:val="32"/>
      <w:sz w:val="43"/>
      <w:szCs w:val="32"/>
      <w:lang w:eastAsia="en-US"/>
    </w:rPr>
  </w:style>
  <w:style w:type="character" w:customStyle="1" w:styleId="2Char">
    <w:name w:val="제목 2 Char"/>
    <w:basedOn w:val="a1"/>
    <w:link w:val="2"/>
    <w:rsid w:val="00784DFF"/>
    <w:rPr>
      <w:rFonts w:ascii="Times New Roman" w:eastAsia="맑은 고딕" w:hAnsi="Times New Roman" w:cs="Times New Roman"/>
      <w:b/>
      <w:bCs/>
      <w:iCs/>
      <w:kern w:val="0"/>
      <w:sz w:val="38"/>
      <w:szCs w:val="28"/>
      <w:lang w:val="x-none" w:eastAsia="x-none"/>
    </w:rPr>
  </w:style>
  <w:style w:type="character" w:customStyle="1" w:styleId="3Char">
    <w:name w:val="제목 3 Char"/>
    <w:basedOn w:val="a1"/>
    <w:link w:val="3"/>
    <w:rsid w:val="00784DFF"/>
    <w:rPr>
      <w:rFonts w:ascii="Times New Roman" w:eastAsia="맑은 고딕" w:hAnsi="Times New Roman" w:cs="Arial"/>
      <w:b/>
      <w:bCs/>
      <w:kern w:val="0"/>
      <w:sz w:val="34"/>
      <w:szCs w:val="26"/>
      <w:lang w:eastAsia="en-US"/>
    </w:rPr>
  </w:style>
  <w:style w:type="character" w:customStyle="1" w:styleId="4Char">
    <w:name w:val="제목 4 Char"/>
    <w:basedOn w:val="a1"/>
    <w:link w:val="4"/>
    <w:rsid w:val="00784DFF"/>
    <w:rPr>
      <w:rFonts w:ascii="Times New Roman" w:eastAsia="맑은 고딕" w:hAnsi="Times New Roman" w:cs="Times New Roman"/>
      <w:b/>
      <w:bCs/>
      <w:kern w:val="0"/>
      <w:sz w:val="31"/>
      <w:szCs w:val="28"/>
      <w:lang w:eastAsia="en-US"/>
    </w:rPr>
  </w:style>
  <w:style w:type="character" w:customStyle="1" w:styleId="5Char">
    <w:name w:val="제목 5 Char"/>
    <w:basedOn w:val="a1"/>
    <w:link w:val="5"/>
    <w:rsid w:val="00784DFF"/>
    <w:rPr>
      <w:rFonts w:ascii="Times New Roman" w:eastAsia="맑은 고딕" w:hAnsi="Times New Roman" w:cs="Times New Roman"/>
      <w:b/>
      <w:bCs/>
      <w:iCs/>
      <w:kern w:val="0"/>
      <w:sz w:val="29"/>
      <w:szCs w:val="26"/>
      <w:lang w:eastAsia="en-US"/>
    </w:rPr>
  </w:style>
  <w:style w:type="character" w:customStyle="1" w:styleId="6Char">
    <w:name w:val="제목 6 Char"/>
    <w:basedOn w:val="a1"/>
    <w:link w:val="6"/>
    <w:rsid w:val="00784DFF"/>
    <w:rPr>
      <w:rFonts w:ascii="Times New Roman" w:eastAsia="맑은 고딕" w:hAnsi="Times New Roman" w:cs="Times New Roman"/>
      <w:b/>
      <w:bCs/>
      <w:kern w:val="0"/>
      <w:sz w:val="26"/>
      <w:lang w:eastAsia="en-US"/>
    </w:rPr>
  </w:style>
  <w:style w:type="numbering" w:customStyle="1" w:styleId="10">
    <w:name w:val="목록 없음1"/>
    <w:next w:val="a3"/>
    <w:uiPriority w:val="99"/>
    <w:semiHidden/>
    <w:unhideWhenUsed/>
    <w:rsid w:val="00784DFF"/>
  </w:style>
  <w:style w:type="paragraph" w:customStyle="1" w:styleId="Style7">
    <w:name w:val="Style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3 D90 DD" w:eastAsia="맑은 고딕" w:hAnsi="Adv P3 D90 DD" w:cs="Adv P3 D90 DD"/>
      <w:kern w:val="0"/>
      <w:sz w:val="24"/>
      <w:szCs w:val="24"/>
      <w:lang w:eastAsia="en-US"/>
    </w:rPr>
  </w:style>
  <w:style w:type="paragraph" w:customStyle="1" w:styleId="Style10">
    <w:name w:val="Style1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4 C4 E74" w:eastAsia="맑은 고딕" w:hAnsi="Adv P4 C4 E74" w:cs="Adv P4 C4 E74"/>
      <w:kern w:val="0"/>
      <w:sz w:val="22"/>
      <w:lang w:eastAsia="en-US"/>
    </w:rPr>
  </w:style>
  <w:style w:type="paragraph" w:customStyle="1" w:styleId="Style14">
    <w:name w:val="Style1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7 D18" w:eastAsia="맑은 고딕" w:hAnsi="Adv P7 D18" w:cs="Adv P7 D18"/>
      <w:kern w:val="0"/>
      <w:sz w:val="17"/>
      <w:szCs w:val="17"/>
      <w:lang w:eastAsia="en-US"/>
    </w:rPr>
  </w:style>
  <w:style w:type="paragraph" w:customStyle="1" w:styleId="Style15">
    <w:name w:val="Style1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7 D0 F" w:eastAsia="맑은 고딕" w:hAnsi="Adv P7 D0 F" w:cs="Adv P7 D0 F"/>
      <w:kern w:val="0"/>
      <w:sz w:val="17"/>
      <w:szCs w:val="17"/>
      <w:lang w:eastAsia="en-US"/>
    </w:rPr>
  </w:style>
  <w:style w:type="paragraph" w:customStyle="1" w:styleId="Style16">
    <w:name w:val="Style1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i1" w:eastAsia="맑은 고딕" w:hAnsi="Adv Pi1" w:cs="Adv Pi1"/>
      <w:kern w:val="0"/>
      <w:sz w:val="24"/>
      <w:szCs w:val="24"/>
      <w:lang w:eastAsia="en-US"/>
    </w:rPr>
  </w:style>
  <w:style w:type="paragraph" w:customStyle="1" w:styleId="Style19">
    <w:name w:val="Style1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-Italic" w:eastAsia="맑은 고딕" w:hAnsi="Times-Italic" w:cs="Times-Italic"/>
      <w:kern w:val="0"/>
      <w:sz w:val="18"/>
      <w:szCs w:val="18"/>
      <w:lang w:eastAsia="en-US"/>
    </w:rPr>
  </w:style>
  <w:style w:type="paragraph" w:styleId="a0">
    <w:name w:val="Normal (Web)"/>
    <w:aliases w:val="표준 (웹)"/>
    <w:basedOn w:val="a"/>
    <w:link w:val="Char"/>
    <w:rsid w:val="00784DFF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Affiliation">
    <w:name w:val="Affiliation"/>
    <w:basedOn w:val="a0"/>
    <w:rsid w:val="00784DFF"/>
  </w:style>
  <w:style w:type="paragraph" w:customStyle="1" w:styleId="Author">
    <w:name w:val="Author"/>
    <w:basedOn w:val="a0"/>
    <w:rsid w:val="00784DFF"/>
    <w:rPr>
      <w:sz w:val="26"/>
    </w:rPr>
  </w:style>
  <w:style w:type="paragraph" w:customStyle="1" w:styleId="Editor">
    <w:name w:val="Editor"/>
    <w:basedOn w:val="a0"/>
    <w:rsid w:val="00784DFF"/>
    <w:rPr>
      <w:sz w:val="26"/>
    </w:rPr>
  </w:style>
  <w:style w:type="paragraph" w:customStyle="1" w:styleId="Edition">
    <w:name w:val="Edition"/>
    <w:basedOn w:val="a0"/>
    <w:rsid w:val="00784DFF"/>
  </w:style>
  <w:style w:type="paragraph" w:customStyle="1" w:styleId="Dedication">
    <w:name w:val="Dedication"/>
    <w:basedOn w:val="a0"/>
    <w:rsid w:val="00784DFF"/>
  </w:style>
  <w:style w:type="paragraph" w:customStyle="1" w:styleId="Half-title">
    <w:name w:val="Half-title"/>
    <w:basedOn w:val="a0"/>
    <w:rsid w:val="00784DFF"/>
  </w:style>
  <w:style w:type="paragraph" w:customStyle="1" w:styleId="Copyright">
    <w:name w:val="Copyright"/>
    <w:basedOn w:val="a0"/>
    <w:rsid w:val="00784DFF"/>
  </w:style>
  <w:style w:type="paragraph" w:customStyle="1" w:styleId="LOC">
    <w:name w:val="LOC"/>
    <w:basedOn w:val="a0"/>
    <w:rsid w:val="00784DFF"/>
  </w:style>
  <w:style w:type="paragraph" w:customStyle="1" w:styleId="Publisher">
    <w:name w:val="Publisher"/>
    <w:basedOn w:val="a0"/>
    <w:rsid w:val="00784DFF"/>
  </w:style>
  <w:style w:type="paragraph" w:styleId="a4">
    <w:name w:val="Subtitle"/>
    <w:basedOn w:val="a0"/>
    <w:link w:val="Char0"/>
    <w:qFormat/>
    <w:rsid w:val="00784DFF"/>
    <w:pPr>
      <w:outlineLvl w:val="1"/>
    </w:pPr>
    <w:rPr>
      <w:rFonts w:cs="Arial"/>
    </w:rPr>
  </w:style>
  <w:style w:type="character" w:customStyle="1" w:styleId="Char0">
    <w:name w:val="부제 Char"/>
    <w:basedOn w:val="a1"/>
    <w:link w:val="a4"/>
    <w:rsid w:val="00784DFF"/>
    <w:rPr>
      <w:rFonts w:ascii="Times New Roman" w:eastAsia="맑은 고딕" w:hAnsi="Times New Roman" w:cs="Arial"/>
      <w:kern w:val="0"/>
      <w:sz w:val="24"/>
      <w:szCs w:val="24"/>
      <w:lang w:eastAsia="en-US"/>
    </w:rPr>
  </w:style>
  <w:style w:type="paragraph" w:customStyle="1" w:styleId="TOCpart">
    <w:name w:val="TOCpart"/>
    <w:basedOn w:val="a0"/>
    <w:rsid w:val="00784DFF"/>
  </w:style>
  <w:style w:type="paragraph" w:customStyle="1" w:styleId="TOCChapter">
    <w:name w:val="TOCChapter"/>
    <w:basedOn w:val="a0"/>
    <w:rsid w:val="00784DFF"/>
  </w:style>
  <w:style w:type="paragraph" w:customStyle="1" w:styleId="TOCpagenumber">
    <w:name w:val="TOCpagenumber"/>
    <w:basedOn w:val="a0"/>
    <w:rsid w:val="00784DFF"/>
  </w:style>
  <w:style w:type="paragraph" w:customStyle="1" w:styleId="TOCsubchapter">
    <w:name w:val="TOCsubchapter"/>
    <w:basedOn w:val="a0"/>
    <w:rsid w:val="00784DFF"/>
  </w:style>
  <w:style w:type="paragraph" w:customStyle="1" w:styleId="TOCsubsubchapter">
    <w:name w:val="TOCsubsubchapter"/>
    <w:basedOn w:val="a0"/>
    <w:rsid w:val="00784DFF"/>
  </w:style>
  <w:style w:type="paragraph" w:customStyle="1" w:styleId="TOCsubsubsubchapter">
    <w:name w:val="TOCsubsubsubchapter"/>
    <w:basedOn w:val="a0"/>
    <w:rsid w:val="00784DFF"/>
  </w:style>
  <w:style w:type="paragraph" w:styleId="a5">
    <w:name w:val="caption"/>
    <w:basedOn w:val="a0"/>
    <w:qFormat/>
    <w:rsid w:val="00784DFF"/>
    <w:rPr>
      <w:bCs/>
      <w:szCs w:val="20"/>
    </w:rPr>
  </w:style>
  <w:style w:type="paragraph" w:customStyle="1" w:styleId="Blockquote">
    <w:name w:val="Blockquote"/>
    <w:basedOn w:val="a0"/>
    <w:rsid w:val="00784DFF"/>
    <w:pPr>
      <w:ind w:left="432" w:right="432"/>
    </w:pPr>
  </w:style>
  <w:style w:type="paragraph" w:customStyle="1" w:styleId="Extract">
    <w:name w:val="Extract"/>
    <w:basedOn w:val="a0"/>
    <w:rsid w:val="00784DFF"/>
    <w:pPr>
      <w:ind w:left="432" w:right="432"/>
    </w:pPr>
  </w:style>
  <w:style w:type="paragraph" w:customStyle="1" w:styleId="Indentblock">
    <w:name w:val="Indentblock"/>
    <w:basedOn w:val="a0"/>
    <w:rsid w:val="00784DFF"/>
    <w:pPr>
      <w:ind w:left="432"/>
    </w:pPr>
  </w:style>
  <w:style w:type="paragraph" w:customStyle="1" w:styleId="Indenthanginga">
    <w:name w:val="Indenthanginga"/>
    <w:basedOn w:val="a0"/>
    <w:rsid w:val="00784DFF"/>
    <w:pPr>
      <w:ind w:left="432" w:hanging="432"/>
    </w:pPr>
  </w:style>
  <w:style w:type="paragraph" w:customStyle="1" w:styleId="Indenthanging1">
    <w:name w:val="Indenthanging1"/>
    <w:basedOn w:val="a0"/>
    <w:rsid w:val="00784DFF"/>
    <w:pPr>
      <w:ind w:left="190" w:hanging="190"/>
    </w:pPr>
  </w:style>
  <w:style w:type="paragraph" w:customStyle="1" w:styleId="Indenthangingb">
    <w:name w:val="Indenthangingb"/>
    <w:basedOn w:val="a0"/>
    <w:rsid w:val="00784DFF"/>
    <w:pPr>
      <w:ind w:left="432" w:hanging="432"/>
    </w:pPr>
  </w:style>
  <w:style w:type="paragraph" w:customStyle="1" w:styleId="Table">
    <w:name w:val="Table"/>
    <w:basedOn w:val="a0"/>
    <w:rsid w:val="00784DFF"/>
    <w:pPr>
      <w:spacing w:before="48" w:beforeAutospacing="0" w:after="48" w:afterAutospacing="0"/>
      <w:ind w:left="144"/>
    </w:pPr>
  </w:style>
  <w:style w:type="paragraph" w:customStyle="1" w:styleId="NlTable">
    <w:name w:val="NlTable"/>
    <w:basedOn w:val="Table"/>
    <w:rsid w:val="00784DFF"/>
  </w:style>
  <w:style w:type="paragraph" w:customStyle="1" w:styleId="Note">
    <w:name w:val="Note"/>
    <w:basedOn w:val="Table"/>
    <w:rsid w:val="00784DFF"/>
  </w:style>
  <w:style w:type="paragraph" w:customStyle="1" w:styleId="Sidebar">
    <w:name w:val="Sidebar"/>
    <w:basedOn w:val="Table"/>
    <w:rsid w:val="00784DFF"/>
  </w:style>
  <w:style w:type="paragraph" w:customStyle="1" w:styleId="Indexmain">
    <w:name w:val="Indexmain"/>
    <w:basedOn w:val="a0"/>
    <w:rsid w:val="00784DFF"/>
    <w:pPr>
      <w:spacing w:before="24" w:beforeAutospacing="0" w:after="24" w:afterAutospacing="0"/>
      <w:ind w:left="360" w:hanging="360"/>
    </w:pPr>
  </w:style>
  <w:style w:type="paragraph" w:customStyle="1" w:styleId="Indexsub">
    <w:name w:val="Indexsub"/>
    <w:basedOn w:val="a0"/>
    <w:rsid w:val="00784DFF"/>
    <w:pPr>
      <w:spacing w:before="24" w:beforeAutospacing="0" w:after="24" w:afterAutospacing="0"/>
      <w:ind w:left="619" w:hanging="360"/>
    </w:pPr>
  </w:style>
  <w:style w:type="paragraph" w:customStyle="1" w:styleId="Indexsubsub">
    <w:name w:val="Indexsubsub"/>
    <w:basedOn w:val="a0"/>
    <w:rsid w:val="00784DFF"/>
    <w:pPr>
      <w:spacing w:before="24" w:beforeAutospacing="0" w:after="24" w:afterAutospacing="0"/>
      <w:ind w:left="907" w:hanging="360"/>
    </w:pPr>
  </w:style>
  <w:style w:type="paragraph" w:customStyle="1" w:styleId="Indexsubsubsub">
    <w:name w:val="Indexsubsubsub"/>
    <w:basedOn w:val="a0"/>
    <w:rsid w:val="00784DFF"/>
    <w:pPr>
      <w:spacing w:before="24" w:beforeAutospacing="0" w:after="24" w:afterAutospacing="0"/>
      <w:ind w:left="1080" w:hanging="360"/>
    </w:pPr>
  </w:style>
  <w:style w:type="character" w:customStyle="1" w:styleId="eBol">
    <w:name w:val="eBol"/>
    <w:rsid w:val="00784DFF"/>
    <w:rPr>
      <w:rFonts w:ascii="Times New Roman" w:hAnsi="Times New Roman"/>
      <w:b/>
    </w:rPr>
  </w:style>
  <w:style w:type="character" w:customStyle="1" w:styleId="eIta">
    <w:name w:val="eIta"/>
    <w:rsid w:val="00784DFF"/>
    <w:rPr>
      <w:rFonts w:ascii="Times New Roman" w:hAnsi="Times New Roman"/>
      <w:i/>
    </w:rPr>
  </w:style>
  <w:style w:type="character" w:customStyle="1" w:styleId="eBolIta">
    <w:name w:val="eBolIta"/>
    <w:rsid w:val="00784DFF"/>
    <w:rPr>
      <w:rFonts w:ascii="Times New Roman" w:hAnsi="Times New Roman"/>
      <w:b/>
      <w:i/>
    </w:rPr>
  </w:style>
  <w:style w:type="paragraph" w:customStyle="1" w:styleId="TOC-Chapter">
    <w:name w:val="TOC-Chapter"/>
    <w:basedOn w:val="a0"/>
    <w:rsid w:val="00784DFF"/>
    <w:pPr>
      <w:spacing w:before="48" w:beforeAutospacing="0" w:after="48" w:afterAutospacing="0"/>
    </w:pPr>
  </w:style>
  <w:style w:type="paragraph" w:customStyle="1" w:styleId="TOC-pagenumber">
    <w:name w:val="TOC-pagenumber"/>
    <w:basedOn w:val="a0"/>
    <w:rsid w:val="00784DFF"/>
    <w:pPr>
      <w:spacing w:before="48" w:beforeAutospacing="0" w:after="48" w:afterAutospacing="0"/>
    </w:pPr>
  </w:style>
  <w:style w:type="paragraph" w:customStyle="1" w:styleId="TOC-part">
    <w:name w:val="TOC-part"/>
    <w:basedOn w:val="a0"/>
    <w:rsid w:val="00784DFF"/>
    <w:pPr>
      <w:spacing w:before="48" w:beforeAutospacing="0" w:after="48" w:afterAutospacing="0"/>
    </w:pPr>
  </w:style>
  <w:style w:type="paragraph" w:customStyle="1" w:styleId="TOC-subchapter">
    <w:name w:val="TOC-subchapter"/>
    <w:basedOn w:val="a0"/>
    <w:rsid w:val="00784DFF"/>
    <w:pPr>
      <w:spacing w:before="48" w:beforeAutospacing="0" w:after="48" w:afterAutospacing="0"/>
    </w:pPr>
  </w:style>
  <w:style w:type="paragraph" w:customStyle="1" w:styleId="TOC-subsubchapter">
    <w:name w:val="TOC-subsubchapter"/>
    <w:basedOn w:val="a0"/>
    <w:rsid w:val="00784DFF"/>
    <w:pPr>
      <w:spacing w:before="48" w:beforeAutospacing="0" w:after="48" w:afterAutospacing="0"/>
    </w:pPr>
  </w:style>
  <w:style w:type="paragraph" w:customStyle="1" w:styleId="TOC-subsubsubchapter">
    <w:name w:val="TOC-subsubsubchapter"/>
    <w:basedOn w:val="a0"/>
    <w:rsid w:val="00784DFF"/>
    <w:pPr>
      <w:spacing w:before="48" w:beforeAutospacing="0" w:after="48" w:afterAutospacing="0"/>
    </w:pPr>
  </w:style>
  <w:style w:type="paragraph" w:customStyle="1" w:styleId="TOC-Chapauthor">
    <w:name w:val="TOC-Chapauthor"/>
    <w:basedOn w:val="a0"/>
    <w:rsid w:val="00784DFF"/>
    <w:pPr>
      <w:spacing w:before="48" w:beforeAutospacing="0" w:after="48" w:afterAutospacing="0"/>
    </w:pPr>
  </w:style>
  <w:style w:type="paragraph" w:customStyle="1" w:styleId="Table-H">
    <w:name w:val="Table-H"/>
    <w:basedOn w:val="a0"/>
    <w:rsid w:val="00784DFF"/>
    <w:pPr>
      <w:spacing w:before="48" w:beforeAutospacing="0" w:after="48" w:afterAutospacing="0"/>
      <w:ind w:left="432" w:hanging="288"/>
    </w:pPr>
  </w:style>
  <w:style w:type="paragraph" w:customStyle="1" w:styleId="N1Table-H">
    <w:name w:val="N1Table-H"/>
    <w:basedOn w:val="Table-H"/>
    <w:rsid w:val="00784DFF"/>
  </w:style>
  <w:style w:type="paragraph" w:customStyle="1" w:styleId="NlTable-H">
    <w:name w:val="NlTable-H"/>
    <w:basedOn w:val="Table-H"/>
    <w:rsid w:val="00784DFF"/>
  </w:style>
  <w:style w:type="paragraph" w:customStyle="1" w:styleId="Note-H">
    <w:name w:val="Note-H"/>
    <w:basedOn w:val="Table-H"/>
    <w:rsid w:val="00784DFF"/>
  </w:style>
  <w:style w:type="paragraph" w:customStyle="1" w:styleId="Sidebar-H">
    <w:name w:val="Sidebar-H"/>
    <w:basedOn w:val="Table-H"/>
    <w:rsid w:val="00784DFF"/>
  </w:style>
  <w:style w:type="paragraph" w:customStyle="1" w:styleId="Poem">
    <w:name w:val="Poem"/>
    <w:basedOn w:val="Extract"/>
    <w:qFormat/>
    <w:rsid w:val="00784DFF"/>
    <w:pPr>
      <w:spacing w:before="0" w:beforeAutospacing="0" w:after="0" w:afterAutospacing="0"/>
    </w:pPr>
  </w:style>
  <w:style w:type="paragraph" w:customStyle="1" w:styleId="Poem1">
    <w:name w:val="Poem 1"/>
    <w:basedOn w:val="Poem"/>
    <w:rsid w:val="00784DFF"/>
    <w:pPr>
      <w:ind w:left="864"/>
    </w:pPr>
  </w:style>
  <w:style w:type="paragraph" w:customStyle="1" w:styleId="indent1">
    <w:name w:val="indent1"/>
    <w:basedOn w:val="a"/>
    <w:next w:val="a0"/>
    <w:qFormat/>
    <w:rsid w:val="00784DFF"/>
    <w:pPr>
      <w:widowControl/>
      <w:wordWrap/>
      <w:autoSpaceDE/>
      <w:autoSpaceDN/>
      <w:spacing w:after="0" w:line="240" w:lineRule="auto"/>
      <w:ind w:left="288" w:hanging="288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6">
    <w:name w:val="header"/>
    <w:basedOn w:val="a"/>
    <w:link w:val="Char1"/>
    <w:uiPriority w:val="99"/>
    <w:rsid w:val="00784DFF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1">
    <w:name w:val="머리글 Char"/>
    <w:basedOn w:val="a1"/>
    <w:link w:val="a6"/>
    <w:uiPriority w:val="99"/>
    <w:rsid w:val="00784DFF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7">
    <w:name w:val="footer"/>
    <w:basedOn w:val="a"/>
    <w:link w:val="Char2"/>
    <w:uiPriority w:val="99"/>
    <w:rsid w:val="00784DFF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2">
    <w:name w:val="바닥글 Char"/>
    <w:basedOn w:val="a1"/>
    <w:link w:val="a7"/>
    <w:uiPriority w:val="99"/>
    <w:rsid w:val="00784DFF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8">
    <w:name w:val="Hyperlink"/>
    <w:rsid w:val="00784DFF"/>
    <w:rPr>
      <w:color w:val="0000FF"/>
      <w:u w:val="single"/>
    </w:rPr>
  </w:style>
  <w:style w:type="character" w:styleId="a9">
    <w:name w:val="FollowedHyperlink"/>
    <w:uiPriority w:val="99"/>
    <w:rsid w:val="00784DFF"/>
    <w:rPr>
      <w:color w:val="800080"/>
      <w:u w:val="single"/>
    </w:rPr>
  </w:style>
  <w:style w:type="paragraph" w:styleId="aa">
    <w:name w:val="Balloon Text"/>
    <w:basedOn w:val="a"/>
    <w:link w:val="Char3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Segoe UI" w:eastAsia="맑은 고딕" w:hAnsi="Segoe UI" w:cs="Segoe UI"/>
      <w:kern w:val="0"/>
      <w:sz w:val="18"/>
      <w:szCs w:val="18"/>
      <w:lang w:eastAsia="en-US"/>
    </w:rPr>
  </w:style>
  <w:style w:type="character" w:customStyle="1" w:styleId="Char3">
    <w:name w:val="풍선 도움말 텍스트 Char"/>
    <w:basedOn w:val="a1"/>
    <w:link w:val="aa"/>
    <w:uiPriority w:val="99"/>
    <w:rsid w:val="00784DFF"/>
    <w:rPr>
      <w:rFonts w:ascii="Segoe UI" w:eastAsia="맑은 고딕" w:hAnsi="Segoe UI" w:cs="Segoe UI"/>
      <w:kern w:val="0"/>
      <w:sz w:val="18"/>
      <w:szCs w:val="18"/>
      <w:lang w:eastAsia="en-US"/>
    </w:rPr>
  </w:style>
  <w:style w:type="numbering" w:customStyle="1" w:styleId="NoList1">
    <w:name w:val="No List1"/>
    <w:next w:val="a3"/>
    <w:uiPriority w:val="99"/>
    <w:semiHidden/>
    <w:unhideWhenUsed/>
    <w:rsid w:val="00784DFF"/>
  </w:style>
  <w:style w:type="character" w:customStyle="1" w:styleId="Char">
    <w:name w:val="일반 (웹) Char"/>
    <w:aliases w:val="표준 (웹) Char"/>
    <w:link w:val="a0"/>
    <w:rsid w:val="00784DFF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38">
    <w:name w:val="Style38"/>
    <w:basedOn w:val="a"/>
    <w:next w:val="a"/>
    <w:uiPriority w:val="99"/>
    <w:rsid w:val="00784DF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Cs w:val="20"/>
      <w:lang w:eastAsia="en-US"/>
    </w:rPr>
  </w:style>
  <w:style w:type="paragraph" w:customStyle="1" w:styleId="Style40">
    <w:name w:val="Style40"/>
    <w:basedOn w:val="a"/>
    <w:next w:val="a"/>
    <w:uiPriority w:val="99"/>
    <w:rsid w:val="00784DF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3"/>
      <w:szCs w:val="13"/>
      <w:lang w:eastAsia="en-US"/>
    </w:rPr>
  </w:style>
  <w:style w:type="paragraph" w:customStyle="1" w:styleId="Style37">
    <w:name w:val="Style37"/>
    <w:basedOn w:val="a"/>
    <w:next w:val="a"/>
    <w:uiPriority w:val="99"/>
    <w:rsid w:val="00784DFF"/>
    <w:pPr>
      <w:wordWrap/>
      <w:adjustRightInd w:val="0"/>
      <w:spacing w:after="0" w:line="240" w:lineRule="auto"/>
      <w:jc w:val="left"/>
    </w:pPr>
    <w:rPr>
      <w:rFonts w:ascii="Times AAP-Italic" w:eastAsia="맑은 고딕" w:hAnsi="Times AAP-Italic" w:cs="Times AAP-Italic"/>
      <w:kern w:val="0"/>
      <w:sz w:val="24"/>
      <w:szCs w:val="24"/>
      <w:lang w:eastAsia="en-US"/>
    </w:rPr>
  </w:style>
  <w:style w:type="paragraph" w:customStyle="1" w:styleId="Style45">
    <w:name w:val="Style45"/>
    <w:basedOn w:val="a"/>
    <w:next w:val="a"/>
    <w:uiPriority w:val="99"/>
    <w:rsid w:val="00784DF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8">
    <w:name w:val="Style48"/>
    <w:basedOn w:val="a"/>
    <w:next w:val="a"/>
    <w:uiPriority w:val="99"/>
    <w:rsid w:val="00784DF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9">
    <w:name w:val="Style49"/>
    <w:basedOn w:val="a"/>
    <w:next w:val="a"/>
    <w:uiPriority w:val="99"/>
    <w:rsid w:val="00784DF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9"/>
      <w:szCs w:val="19"/>
      <w:lang w:eastAsia="en-US"/>
    </w:rPr>
  </w:style>
  <w:style w:type="paragraph" w:customStyle="1" w:styleId="Style50">
    <w:name w:val="Style50"/>
    <w:basedOn w:val="a"/>
    <w:next w:val="a"/>
    <w:uiPriority w:val="99"/>
    <w:rsid w:val="00784DF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4">
    <w:name w:val="Style44"/>
    <w:basedOn w:val="a"/>
    <w:next w:val="a"/>
    <w:uiPriority w:val="99"/>
    <w:rsid w:val="00784DF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55">
    <w:name w:val="Style55"/>
    <w:basedOn w:val="a"/>
    <w:next w:val="a"/>
    <w:uiPriority w:val="99"/>
    <w:rsid w:val="00784DF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36">
    <w:name w:val="Style36"/>
    <w:basedOn w:val="a"/>
    <w:next w:val="a"/>
    <w:uiPriority w:val="99"/>
    <w:rsid w:val="00784DFF"/>
    <w:pPr>
      <w:wordWrap/>
      <w:adjustRightInd w:val="0"/>
      <w:spacing w:after="0" w:line="240" w:lineRule="auto"/>
      <w:jc w:val="left"/>
    </w:pPr>
    <w:rPr>
      <w:rFonts w:ascii="Myriad-Roman" w:eastAsia="맑은 고딕" w:hAnsi="Myriad-Roman" w:cs="Myriad-Roman"/>
      <w:kern w:val="0"/>
      <w:sz w:val="13"/>
      <w:szCs w:val="13"/>
      <w:lang w:eastAsia="en-US"/>
    </w:rPr>
  </w:style>
  <w:style w:type="character" w:styleId="ab">
    <w:name w:val="annotation reference"/>
    <w:uiPriority w:val="99"/>
    <w:unhideWhenUsed/>
    <w:rsid w:val="00784DFF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784DFF"/>
    <w:pPr>
      <w:spacing w:after="0" w:line="240" w:lineRule="auto"/>
    </w:pPr>
    <w:rPr>
      <w:rFonts w:ascii="바탕" w:eastAsia="바탕" w:hAnsi="Times New Roman" w:cs="Times New Roman"/>
      <w:szCs w:val="20"/>
      <w:lang w:val="x-none" w:eastAsia="x-none"/>
    </w:rPr>
  </w:style>
  <w:style w:type="character" w:customStyle="1" w:styleId="Char4">
    <w:name w:val="메모 텍스트 Char"/>
    <w:basedOn w:val="a1"/>
    <w:link w:val="ac"/>
    <w:uiPriority w:val="99"/>
    <w:rsid w:val="00784DFF"/>
    <w:rPr>
      <w:rFonts w:ascii="바탕" w:eastAsia="바탕" w:hAnsi="Times New Roman" w:cs="Times New Roman"/>
      <w:szCs w:val="20"/>
      <w:lang w:val="x-none" w:eastAsia="x-none"/>
    </w:rPr>
  </w:style>
  <w:style w:type="paragraph" w:styleId="ad">
    <w:name w:val="annotation subject"/>
    <w:basedOn w:val="ac"/>
    <w:next w:val="ac"/>
    <w:link w:val="Char5"/>
    <w:uiPriority w:val="99"/>
    <w:rsid w:val="00784DFF"/>
    <w:pPr>
      <w:widowControl/>
      <w:wordWrap/>
      <w:autoSpaceDE/>
      <w:autoSpaceDN/>
      <w:jc w:val="left"/>
    </w:pPr>
    <w:rPr>
      <w:b/>
      <w:bCs/>
      <w:sz w:val="24"/>
      <w:szCs w:val="24"/>
      <w:lang w:eastAsia="en-US"/>
    </w:rPr>
  </w:style>
  <w:style w:type="character" w:customStyle="1" w:styleId="Char5">
    <w:name w:val="메모 주제 Char"/>
    <w:basedOn w:val="Char4"/>
    <w:link w:val="ad"/>
    <w:uiPriority w:val="99"/>
    <w:rsid w:val="00784DFF"/>
    <w:rPr>
      <w:rFonts w:ascii="바탕" w:eastAsia="바탕" w:hAnsi="Times New Roman" w:cs="Times New Roman"/>
      <w:b/>
      <w:bCs/>
      <w:sz w:val="24"/>
      <w:szCs w:val="24"/>
      <w:lang w:val="x-none" w:eastAsia="en-US"/>
    </w:rPr>
  </w:style>
  <w:style w:type="paragraph" w:styleId="ae">
    <w:name w:val="Normal Indent"/>
    <w:basedOn w:val="a"/>
    <w:rsid w:val="00784DFF"/>
    <w:pPr>
      <w:wordWrap/>
      <w:adjustRightInd w:val="0"/>
      <w:spacing w:after="0" w:line="240" w:lineRule="auto"/>
      <w:ind w:left="851"/>
      <w:jc w:val="left"/>
    </w:pPr>
    <w:rPr>
      <w:rFonts w:ascii="Times New Roman" w:eastAsia="바탕체" w:hAnsi="Times New Roman" w:cs="Times New Roman"/>
      <w:kern w:val="0"/>
      <w:szCs w:val="20"/>
      <w:lang w:val="en-GB"/>
    </w:rPr>
  </w:style>
  <w:style w:type="paragraph" w:customStyle="1" w:styleId="maintextjustified">
    <w:name w:val="maintextjustified"/>
    <w:basedOn w:val="a"/>
    <w:rsid w:val="00784DFF"/>
    <w:pPr>
      <w:widowControl/>
      <w:wordWrap/>
      <w:autoSpaceDE/>
      <w:autoSpaceDN/>
      <w:spacing w:before="100" w:beforeAutospacing="1" w:after="100" w:afterAutospacing="1" w:line="240" w:lineRule="auto"/>
    </w:pPr>
    <w:rPr>
      <w:rFonts w:ascii="Arial" w:eastAsia="바탕" w:hAnsi="Arial" w:cs="Arial"/>
      <w:color w:val="000000"/>
      <w:kern w:val="0"/>
      <w:sz w:val="18"/>
      <w:szCs w:val="18"/>
    </w:rPr>
  </w:style>
  <w:style w:type="character" w:customStyle="1" w:styleId="document-doi">
    <w:name w:val="document-doi"/>
    <w:basedOn w:val="a1"/>
    <w:rsid w:val="00784DFF"/>
  </w:style>
  <w:style w:type="character" w:customStyle="1" w:styleId="maintextleft1">
    <w:name w:val="maintextleft1"/>
    <w:rsid w:val="00784DFF"/>
    <w:rPr>
      <w:rFonts w:ascii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HTML">
    <w:name w:val="HTML Cite"/>
    <w:uiPriority w:val="99"/>
    <w:rsid w:val="00784DFF"/>
    <w:rPr>
      <w:i/>
      <w:iCs/>
    </w:rPr>
  </w:style>
  <w:style w:type="character" w:styleId="af">
    <w:name w:val="page number"/>
    <w:basedOn w:val="a1"/>
    <w:rsid w:val="00784DFF"/>
  </w:style>
  <w:style w:type="paragraph" w:styleId="af0">
    <w:name w:val="Revision"/>
    <w:hidden/>
    <w:uiPriority w:val="99"/>
    <w:semiHidden/>
    <w:rsid w:val="00784DFF"/>
    <w:pPr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0">
    <w:name w:val="Style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48"/>
      <w:szCs w:val="48"/>
      <w:lang w:eastAsia="en-US"/>
    </w:rPr>
  </w:style>
  <w:style w:type="paragraph" w:customStyle="1" w:styleId="Style1">
    <w:name w:val="Style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3 D58 BC" w:eastAsia="맑은 고딕" w:hAnsi="Adv P3 D58 BC" w:cs="Adv P3 D58 BC"/>
      <w:kern w:val="0"/>
      <w:sz w:val="32"/>
      <w:szCs w:val="32"/>
      <w:lang w:eastAsia="en-US"/>
    </w:rPr>
  </w:style>
  <w:style w:type="paragraph" w:customStyle="1" w:styleId="Style2">
    <w:name w:val="Style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4 CD4 BB" w:eastAsia="맑은 고딕" w:hAnsi="Adv P4 CD4 BB" w:cs="Adv P4 CD4 BB"/>
      <w:kern w:val="0"/>
      <w:sz w:val="22"/>
      <w:lang w:eastAsia="en-US"/>
    </w:rPr>
  </w:style>
  <w:style w:type="paragraph" w:customStyle="1" w:styleId="Style3">
    <w:name w:val="Style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3 D6614" w:eastAsia="맑은 고딕" w:hAnsi="Adv P3 D6614" w:cs="Adv P3 D6614"/>
      <w:kern w:val="0"/>
      <w:sz w:val="11"/>
      <w:szCs w:val="11"/>
      <w:lang w:eastAsia="en-US"/>
    </w:rPr>
  </w:style>
  <w:style w:type="paragraph" w:customStyle="1" w:styleId="Style4">
    <w:name w:val="Style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i3" w:eastAsia="맑은 고딕" w:hAnsi="Adv Pi3" w:cs="Adv Pi3"/>
      <w:kern w:val="0"/>
      <w:sz w:val="16"/>
      <w:szCs w:val="16"/>
      <w:lang w:eastAsia="en-US"/>
    </w:rPr>
  </w:style>
  <w:style w:type="paragraph" w:customStyle="1" w:styleId="Style5">
    <w:name w:val="Style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460480" w:eastAsia="맑은 고딕" w:hAnsi="Adv P460480" w:cs="Adv P460480"/>
      <w:kern w:val="0"/>
      <w:sz w:val="16"/>
      <w:szCs w:val="16"/>
      <w:lang w:eastAsia="en-US"/>
    </w:rPr>
  </w:style>
  <w:style w:type="paragraph" w:customStyle="1" w:styleId="Style6">
    <w:name w:val="Style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Gil-n" w:eastAsia="맑은 고딕" w:hAnsi="Adv Gil-n" w:cs="Adv Gil-n"/>
      <w:kern w:val="0"/>
      <w:sz w:val="16"/>
      <w:szCs w:val="16"/>
      <w:lang w:eastAsia="en-US"/>
    </w:rPr>
  </w:style>
  <w:style w:type="paragraph" w:customStyle="1" w:styleId="Style8">
    <w:name w:val="Style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Gil-i" w:eastAsia="맑은 고딕" w:hAnsi="Adv Gil-i" w:cs="Adv Gil-i"/>
      <w:kern w:val="0"/>
      <w:sz w:val="32"/>
      <w:szCs w:val="32"/>
      <w:lang w:eastAsia="en-US"/>
    </w:rPr>
  </w:style>
  <w:style w:type="paragraph" w:customStyle="1" w:styleId="Style9">
    <w:name w:val="Style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4 C4 E59" w:eastAsia="맑은 고딕" w:hAnsi="Adv P4 C4 E59" w:cs="Adv P4 C4 E59"/>
      <w:kern w:val="0"/>
      <w:sz w:val="22"/>
      <w:lang w:eastAsia="en-US"/>
    </w:rPr>
  </w:style>
  <w:style w:type="paragraph" w:customStyle="1" w:styleId="Style11">
    <w:name w:val="Style1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4 C4 E51" w:eastAsia="맑은 고딕" w:hAnsi="Adv P4 C4 E51" w:cs="Adv P4 C4 E51"/>
      <w:kern w:val="0"/>
      <w:sz w:val="22"/>
      <w:lang w:eastAsia="en-US"/>
    </w:rPr>
  </w:style>
  <w:style w:type="paragraph" w:customStyle="1" w:styleId="Style12">
    <w:name w:val="Style1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4523 E4" w:eastAsia="맑은 고딕" w:hAnsi="Adv P4523 E4" w:cs="Adv P4523 E4"/>
      <w:kern w:val="0"/>
      <w:sz w:val="22"/>
      <w:lang w:eastAsia="en-US"/>
    </w:rPr>
  </w:style>
  <w:style w:type="paragraph" w:customStyle="1" w:styleId="Style13">
    <w:name w:val="Style1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i2" w:eastAsia="맑은 고딕" w:hAnsi="Adv Pi2" w:cs="Adv Pi2"/>
      <w:kern w:val="0"/>
      <w:sz w:val="22"/>
      <w:lang w:eastAsia="en-US"/>
    </w:rPr>
  </w:style>
  <w:style w:type="paragraph" w:customStyle="1" w:styleId="Style17">
    <w:name w:val="Style1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-Roman" w:eastAsia="맑은 고딕" w:hAnsi="Times-Roman" w:cs="Times-Roman"/>
      <w:kern w:val="0"/>
      <w:sz w:val="15"/>
      <w:szCs w:val="15"/>
      <w:lang w:eastAsia="en-US"/>
    </w:rPr>
  </w:style>
  <w:style w:type="paragraph" w:customStyle="1" w:styleId="Style18">
    <w:name w:val="Style1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Gil-bi" w:eastAsia="맑은 고딕" w:hAnsi="Adv Gil-bi" w:cs="Adv Gil-bi"/>
      <w:kern w:val="0"/>
      <w:sz w:val="11"/>
      <w:szCs w:val="11"/>
      <w:lang w:eastAsia="en-US"/>
    </w:rPr>
  </w:style>
  <w:style w:type="paragraph" w:customStyle="1" w:styleId="Style20">
    <w:name w:val="Style2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TT88594f07" w:eastAsia="맑은 고딕" w:hAnsi="Adv TT88594f07" w:cs="Adv TT88594f07"/>
      <w:kern w:val="0"/>
      <w:sz w:val="15"/>
      <w:szCs w:val="15"/>
      <w:lang w:eastAsia="en-US"/>
    </w:rPr>
  </w:style>
  <w:style w:type="paragraph" w:customStyle="1" w:styleId="Style21">
    <w:name w:val="Style2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Swift EF-Light" w:eastAsia="맑은 고딕" w:hAnsi="Swift EF-Light" w:cs="Swift EF-Light"/>
      <w:kern w:val="0"/>
      <w:sz w:val="15"/>
      <w:szCs w:val="15"/>
      <w:lang w:eastAsia="en-US"/>
    </w:rPr>
  </w:style>
  <w:style w:type="paragraph" w:customStyle="1" w:styleId="Style22">
    <w:name w:val="Style2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Swift EF-Light Italic" w:eastAsia="맑은 고딕" w:hAnsi="Swift EF-Light Italic" w:cs="Swift EF-Light Italic"/>
      <w:kern w:val="0"/>
      <w:sz w:val="10"/>
      <w:szCs w:val="10"/>
      <w:lang w:eastAsia="en-US"/>
    </w:rPr>
  </w:style>
  <w:style w:type="paragraph" w:customStyle="1" w:styleId="Style23">
    <w:name w:val="Style2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Symbol" w:eastAsia="맑은 고딕" w:hAnsi="Symbol" w:cs="Symbol"/>
      <w:kern w:val="0"/>
      <w:sz w:val="17"/>
      <w:szCs w:val="17"/>
      <w:lang w:eastAsia="en-US"/>
    </w:rPr>
  </w:style>
  <w:style w:type="paragraph" w:customStyle="1" w:styleId="Style24">
    <w:name w:val="Style2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Symb-bi" w:eastAsia="맑은 고딕" w:hAnsi="Adv Symb-bi" w:cs="Adv Symb-bi"/>
      <w:kern w:val="0"/>
      <w:sz w:val="24"/>
      <w:szCs w:val="24"/>
      <w:lang w:eastAsia="en-US"/>
    </w:rPr>
  </w:style>
  <w:style w:type="paragraph" w:customStyle="1" w:styleId="Style25">
    <w:name w:val="Style2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Symbol-WRW" w:eastAsia="맑은 고딕" w:hAnsi="Symbol-WRW" w:cs="Symbol-WRW"/>
      <w:kern w:val="0"/>
      <w:sz w:val="11"/>
      <w:szCs w:val="11"/>
      <w:lang w:eastAsia="en-US"/>
    </w:rPr>
  </w:style>
  <w:style w:type="paragraph" w:customStyle="1" w:styleId="Style26">
    <w:name w:val="Style2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-SCO" w:eastAsia="맑은 고딕" w:hAnsi="Times-SCO" w:cs="Times-SCO"/>
      <w:kern w:val="0"/>
      <w:sz w:val="10"/>
      <w:szCs w:val="10"/>
      <w:lang w:eastAsia="en-US"/>
    </w:rPr>
  </w:style>
  <w:style w:type="paragraph" w:customStyle="1" w:styleId="Style27">
    <w:name w:val="Style2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Helvetica" w:eastAsia="맑은 고딕" w:hAnsi="Helvetica" w:cs="Helvetica"/>
      <w:kern w:val="0"/>
      <w:sz w:val="13"/>
      <w:szCs w:val="13"/>
      <w:lang w:eastAsia="en-US"/>
    </w:rPr>
  </w:style>
  <w:style w:type="paragraph" w:customStyle="1" w:styleId="Style28">
    <w:name w:val="Style2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433 FE2" w:eastAsia="맑은 고딕" w:hAnsi="Adv P433 FE2" w:cs="Adv P433 FE2"/>
      <w:kern w:val="0"/>
      <w:sz w:val="17"/>
      <w:szCs w:val="17"/>
      <w:lang w:eastAsia="en-US"/>
    </w:rPr>
  </w:style>
  <w:style w:type="paragraph" w:customStyle="1" w:styleId="Style29">
    <w:name w:val="Style2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 PSMT" w:eastAsia="맑은 고딕" w:hAnsi="Times New Roman PSMT" w:cs="Times New Roman PSMT"/>
      <w:kern w:val="0"/>
      <w:sz w:val="15"/>
      <w:szCs w:val="15"/>
      <w:lang w:eastAsia="en-US"/>
    </w:rPr>
  </w:style>
  <w:style w:type="paragraph" w:customStyle="1" w:styleId="Style30">
    <w:name w:val="Style3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Symbol-Italic" w:eastAsia="맑은 고딕" w:hAnsi="Symbol-Italic" w:cs="Symbol-Italic"/>
      <w:kern w:val="0"/>
      <w:sz w:val="15"/>
      <w:szCs w:val="15"/>
      <w:lang w:eastAsia="en-US"/>
    </w:rPr>
  </w:style>
  <w:style w:type="paragraph" w:customStyle="1" w:styleId="Style31">
    <w:name w:val="Style3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Tpi6" w:eastAsia="맑은 고딕" w:hAnsi="Adv Tpi6" w:cs="Adv Tpi6"/>
      <w:kern w:val="0"/>
      <w:sz w:val="36"/>
      <w:szCs w:val="36"/>
      <w:lang w:eastAsia="en-US"/>
    </w:rPr>
  </w:style>
  <w:style w:type="paragraph" w:customStyle="1" w:styleId="Style32">
    <w:name w:val="Style3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-ATS-Roman" w:eastAsia="맑은 고딕" w:hAnsi="Times-ATS-Roman" w:cs="Times-ATS-Roman"/>
      <w:kern w:val="0"/>
      <w:sz w:val="40"/>
      <w:szCs w:val="40"/>
      <w:lang w:eastAsia="en-US"/>
    </w:rPr>
  </w:style>
  <w:style w:type="paragraph" w:customStyle="1" w:styleId="Style33">
    <w:name w:val="Style3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Adv P1730" w:eastAsia="맑은 고딕" w:hAnsi="Adv P1730" w:cs="Adv P1730"/>
      <w:kern w:val="0"/>
      <w:sz w:val="17"/>
      <w:szCs w:val="17"/>
      <w:lang w:eastAsia="en-US"/>
    </w:rPr>
  </w:style>
  <w:style w:type="paragraph" w:customStyle="1" w:styleId="Style34">
    <w:name w:val="Style3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Gill Sans-Light" w:eastAsia="맑은 고딕" w:hAnsi="Gill Sans-Light" w:cs="Gill Sans-Light"/>
      <w:kern w:val="0"/>
      <w:sz w:val="17"/>
      <w:szCs w:val="17"/>
      <w:lang w:eastAsia="en-US"/>
    </w:rPr>
  </w:style>
  <w:style w:type="paragraph" w:customStyle="1" w:styleId="Style35">
    <w:name w:val="Style3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Gill Sans-Bold" w:eastAsia="맑은 고딕" w:hAnsi="Gill Sans-Bold" w:cs="Gill Sans-Bold"/>
      <w:kern w:val="0"/>
      <w:sz w:val="28"/>
      <w:szCs w:val="28"/>
      <w:lang w:eastAsia="en-US"/>
    </w:rPr>
  </w:style>
  <w:style w:type="paragraph" w:customStyle="1" w:styleId="Style39">
    <w:name w:val="Style3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41">
    <w:name w:val="Style4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42">
    <w:name w:val="Style4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3">
    <w:name w:val="Style4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6">
    <w:name w:val="Style4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7">
    <w:name w:val="Style4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1">
    <w:name w:val="Style5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2">
    <w:name w:val="Style5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53">
    <w:name w:val="Style5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54">
    <w:name w:val="Style5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6">
    <w:name w:val="Style5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7">
    <w:name w:val="Style5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58">
    <w:name w:val="Style5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59">
    <w:name w:val="Style5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60">
    <w:name w:val="Style6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1">
    <w:name w:val="Style6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62">
    <w:name w:val="Style6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3">
    <w:name w:val="Style6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64">
    <w:name w:val="Style6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5">
    <w:name w:val="Style6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6">
    <w:name w:val="Style6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7">
    <w:name w:val="Style6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68">
    <w:name w:val="Style6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69">
    <w:name w:val="Style6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0">
    <w:name w:val="Style7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71">
    <w:name w:val="Style7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2">
    <w:name w:val="Style7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3">
    <w:name w:val="Style7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74">
    <w:name w:val="Style7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5">
    <w:name w:val="Style7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6">
    <w:name w:val="Style7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7">
    <w:name w:val="Style7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78">
    <w:name w:val="Style7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79">
    <w:name w:val="Style7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80">
    <w:name w:val="Style8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81">
    <w:name w:val="Style8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82">
    <w:name w:val="Style8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83">
    <w:name w:val="Style8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3"/>
      <w:szCs w:val="23"/>
      <w:lang w:eastAsia="en-US"/>
    </w:rPr>
  </w:style>
  <w:style w:type="paragraph" w:customStyle="1" w:styleId="Style84">
    <w:name w:val="Style8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85">
    <w:name w:val="Style8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6">
    <w:name w:val="Style8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7">
    <w:name w:val="Style8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8">
    <w:name w:val="Style8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9">
    <w:name w:val="Style8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0">
    <w:name w:val="Style9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1">
    <w:name w:val="Style9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2">
    <w:name w:val="Style9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7"/>
      <w:szCs w:val="27"/>
      <w:lang w:eastAsia="en-US"/>
    </w:rPr>
  </w:style>
  <w:style w:type="paragraph" w:customStyle="1" w:styleId="Style93">
    <w:name w:val="Style9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94">
    <w:name w:val="Style9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5">
    <w:name w:val="Style9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96">
    <w:name w:val="Style9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97">
    <w:name w:val="Style9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98">
    <w:name w:val="Style9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8"/>
      <w:szCs w:val="28"/>
      <w:lang w:eastAsia="en-US"/>
    </w:rPr>
  </w:style>
  <w:style w:type="paragraph" w:customStyle="1" w:styleId="Style99">
    <w:name w:val="Style9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0">
    <w:name w:val="Style10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1">
    <w:name w:val="Style10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2">
    <w:name w:val="Style10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3">
    <w:name w:val="Style10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4">
    <w:name w:val="Style10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5">
    <w:name w:val="Style10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06">
    <w:name w:val="Style10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07">
    <w:name w:val="Style10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8">
    <w:name w:val="Style10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09">
    <w:name w:val="Style10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10">
    <w:name w:val="Style11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111">
    <w:name w:val="Style11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2">
    <w:name w:val="Style11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13">
    <w:name w:val="Style11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14">
    <w:name w:val="Style11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5">
    <w:name w:val="Style11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16">
    <w:name w:val="Style11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17">
    <w:name w:val="Style11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18">
    <w:name w:val="Style11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19">
    <w:name w:val="Style11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0">
    <w:name w:val="Style12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1">
    <w:name w:val="Style12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22">
    <w:name w:val="Style12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3">
    <w:name w:val="Style12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24">
    <w:name w:val="Style12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25">
    <w:name w:val="Style12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26">
    <w:name w:val="Style12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7">
    <w:name w:val="Style12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28">
    <w:name w:val="Style12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29">
    <w:name w:val="Style12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0">
    <w:name w:val="Style13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1">
    <w:name w:val="Style13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32">
    <w:name w:val="Style13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0"/>
      <w:szCs w:val="30"/>
      <w:lang w:eastAsia="en-US"/>
    </w:rPr>
  </w:style>
  <w:style w:type="paragraph" w:customStyle="1" w:styleId="Style133">
    <w:name w:val="Style13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4">
    <w:name w:val="Style13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5">
    <w:name w:val="Style13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7"/>
      <w:szCs w:val="37"/>
      <w:lang w:eastAsia="en-US"/>
    </w:rPr>
  </w:style>
  <w:style w:type="paragraph" w:customStyle="1" w:styleId="Style136">
    <w:name w:val="Style13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37">
    <w:name w:val="Style13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8">
    <w:name w:val="Style13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9">
    <w:name w:val="Style13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0">
    <w:name w:val="Style14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1">
    <w:name w:val="Style14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42">
    <w:name w:val="Style14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3">
    <w:name w:val="Style14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44">
    <w:name w:val="Style14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5">
    <w:name w:val="Style14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6">
    <w:name w:val="Style14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7">
    <w:name w:val="Style14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8">
    <w:name w:val="Style14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49">
    <w:name w:val="Style14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0">
    <w:name w:val="Style15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51">
    <w:name w:val="Style15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2">
    <w:name w:val="Style15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53">
    <w:name w:val="Style15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4">
    <w:name w:val="Style15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55">
    <w:name w:val="Style15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6">
    <w:name w:val="Style15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7">
    <w:name w:val="Style15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58">
    <w:name w:val="Style15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59">
    <w:name w:val="Style15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60">
    <w:name w:val="Style160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61">
    <w:name w:val="Style161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62">
    <w:name w:val="Style162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63">
    <w:name w:val="Style163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64">
    <w:name w:val="Style164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65">
    <w:name w:val="Style165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66">
    <w:name w:val="Style166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7">
    <w:name w:val="Style167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8">
    <w:name w:val="Style168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9"/>
      <w:szCs w:val="29"/>
      <w:lang w:eastAsia="en-US"/>
    </w:rPr>
  </w:style>
  <w:style w:type="paragraph" w:customStyle="1" w:styleId="Style169">
    <w:name w:val="Style169"/>
    <w:basedOn w:val="a"/>
    <w:next w:val="a"/>
    <w:uiPriority w:val="99"/>
    <w:rsid w:val="00784DF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styleId="af1">
    <w:name w:val="Body Text"/>
    <w:basedOn w:val="a"/>
    <w:link w:val="Char6"/>
    <w:rsid w:val="00784DFF"/>
    <w:pPr>
      <w:autoSpaceDE/>
      <w:autoSpaceDN/>
      <w:spacing w:after="0" w:line="240" w:lineRule="auto"/>
    </w:pPr>
    <w:rPr>
      <w:rFonts w:ascii="½Å¸íÁ¶" w:eastAsia="신명조" w:hAnsi="½Å¸íÁ¶" w:cs="Times New Roman"/>
      <w:sz w:val="24"/>
      <w:szCs w:val="20"/>
      <w:lang w:val="x-none" w:eastAsia="x-none"/>
    </w:rPr>
  </w:style>
  <w:style w:type="character" w:customStyle="1" w:styleId="Char6">
    <w:name w:val="본문 Char"/>
    <w:basedOn w:val="a1"/>
    <w:link w:val="af1"/>
    <w:rsid w:val="00784DFF"/>
    <w:rPr>
      <w:rFonts w:ascii="½Å¸íÁ¶" w:eastAsia="신명조" w:hAnsi="½Å¸íÁ¶" w:cs="Times New Roman"/>
      <w:sz w:val="24"/>
      <w:szCs w:val="20"/>
      <w:lang w:val="x-none" w:eastAsia="x-none"/>
    </w:rPr>
  </w:style>
  <w:style w:type="paragraph" w:styleId="af2">
    <w:name w:val="Document Map"/>
    <w:basedOn w:val="a"/>
    <w:link w:val="Char7"/>
    <w:unhideWhenUsed/>
    <w:rsid w:val="00784DFF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character" w:customStyle="1" w:styleId="Char7">
    <w:name w:val="문서 구조 Char"/>
    <w:basedOn w:val="a1"/>
    <w:link w:val="af2"/>
    <w:rsid w:val="00784DFF"/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numbering" w:customStyle="1" w:styleId="NoList2">
    <w:name w:val="No List2"/>
    <w:next w:val="a3"/>
    <w:uiPriority w:val="99"/>
    <w:semiHidden/>
    <w:unhideWhenUsed/>
    <w:rsid w:val="00784DFF"/>
  </w:style>
  <w:style w:type="paragraph" w:customStyle="1" w:styleId="MTDisplayEquation">
    <w:name w:val="MTDisplayEquation"/>
    <w:basedOn w:val="a0"/>
    <w:next w:val="a"/>
    <w:link w:val="MTDisplayEquationChar"/>
    <w:rsid w:val="00784DFF"/>
    <w:pPr>
      <w:tabs>
        <w:tab w:val="center" w:pos="4320"/>
        <w:tab w:val="right" w:pos="8640"/>
      </w:tabs>
    </w:pPr>
  </w:style>
  <w:style w:type="character" w:customStyle="1" w:styleId="MTDisplayEquationChar">
    <w:name w:val="MTDisplayEquation Char"/>
    <w:basedOn w:val="Char"/>
    <w:link w:val="MTDisplayEquation"/>
    <w:rsid w:val="00784DFF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f3">
    <w:name w:val="List Paragraph"/>
    <w:basedOn w:val="a"/>
    <w:uiPriority w:val="34"/>
    <w:qFormat/>
    <w:rsid w:val="00784DFF"/>
    <w:pPr>
      <w:widowControl/>
      <w:wordWrap/>
      <w:autoSpaceDE/>
      <w:autoSpaceDN/>
      <w:spacing w:after="0" w:line="240" w:lineRule="auto"/>
      <w:ind w:leftChars="400" w:left="800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f4">
    <w:name w:val="Placeholder Text"/>
    <w:basedOn w:val="a1"/>
    <w:uiPriority w:val="99"/>
    <w:semiHidden/>
    <w:rsid w:val="00784DFF"/>
    <w:rPr>
      <w:color w:val="808080"/>
    </w:rPr>
  </w:style>
  <w:style w:type="paragraph" w:customStyle="1" w:styleId="TableRight">
    <w:name w:val="Table +  Right"/>
    <w:basedOn w:val="Table"/>
    <w:rsid w:val="00784DFF"/>
    <w:pPr>
      <w:jc w:val="right"/>
    </w:pPr>
    <w:rPr>
      <w:color w:val="000000"/>
      <w:lang w:val="x-none" w:eastAsia="x-none"/>
    </w:rPr>
  </w:style>
  <w:style w:type="character" w:styleId="af5">
    <w:name w:val="Emphasis"/>
    <w:uiPriority w:val="20"/>
    <w:qFormat/>
    <w:rsid w:val="00784DFF"/>
    <w:rPr>
      <w:i/>
      <w:iCs/>
      <w:sz w:val="24"/>
      <w:szCs w:val="24"/>
      <w:bdr w:val="none" w:sz="0" w:space="0" w:color="auto" w:frame="1"/>
      <w:vertAlign w:val="baseline"/>
    </w:rPr>
  </w:style>
  <w:style w:type="character" w:customStyle="1" w:styleId="underline">
    <w:name w:val="underline"/>
    <w:rsid w:val="00784DFF"/>
    <w:rPr>
      <w:sz w:val="24"/>
      <w:szCs w:val="24"/>
      <w:u w:val="single"/>
      <w:bdr w:val="none" w:sz="0" w:space="0" w:color="auto" w:frame="1"/>
      <w:vertAlign w:val="baseline"/>
    </w:rPr>
  </w:style>
  <w:style w:type="character" w:customStyle="1" w:styleId="authorsname">
    <w:name w:val="authors__name"/>
    <w:basedOn w:val="a1"/>
    <w:rsid w:val="00784DFF"/>
  </w:style>
  <w:style w:type="numbering" w:customStyle="1" w:styleId="NoList3">
    <w:name w:val="No List3"/>
    <w:next w:val="a3"/>
    <w:uiPriority w:val="99"/>
    <w:semiHidden/>
    <w:unhideWhenUsed/>
    <w:rsid w:val="00784DFF"/>
  </w:style>
  <w:style w:type="character" w:customStyle="1" w:styleId="apple-converted-space">
    <w:name w:val="apple-converted-space"/>
    <w:basedOn w:val="a1"/>
    <w:rsid w:val="00784DFF"/>
  </w:style>
  <w:style w:type="character" w:customStyle="1" w:styleId="mw-cite-backlink">
    <w:name w:val="mw-cite-backlink"/>
    <w:basedOn w:val="a1"/>
    <w:rsid w:val="00784DFF"/>
  </w:style>
  <w:style w:type="character" w:customStyle="1" w:styleId="cite-accessibility-label">
    <w:name w:val="cite-accessibility-label"/>
    <w:basedOn w:val="a1"/>
    <w:rsid w:val="00784DFF"/>
  </w:style>
  <w:style w:type="paragraph" w:customStyle="1" w:styleId="Default">
    <w:name w:val="Default"/>
    <w:rsid w:val="00784DFF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ONLEL O+ Univers" w:eastAsia="ONLEL O+ Univers" w:hAnsi="Calibri" w:cs="ONLEL O+ Univers"/>
      <w:color w:val="000000"/>
      <w:kern w:val="0"/>
      <w:sz w:val="24"/>
      <w:szCs w:val="24"/>
    </w:rPr>
  </w:style>
  <w:style w:type="character" w:customStyle="1" w:styleId="A10">
    <w:name w:val="A1"/>
    <w:uiPriority w:val="99"/>
    <w:rsid w:val="00784DFF"/>
    <w:rPr>
      <w:rFonts w:cs="Minion Pro"/>
      <w:color w:val="000000"/>
      <w:sz w:val="10"/>
      <w:szCs w:val="10"/>
    </w:rPr>
  </w:style>
  <w:style w:type="character" w:customStyle="1" w:styleId="A16">
    <w:name w:val="A16"/>
    <w:uiPriority w:val="99"/>
    <w:rsid w:val="00784DFF"/>
    <w:rPr>
      <w:rFonts w:cs="Diverda Sans Com Light"/>
      <w:color w:val="000000"/>
      <w:sz w:val="10"/>
      <w:szCs w:val="10"/>
    </w:rPr>
  </w:style>
  <w:style w:type="character" w:customStyle="1" w:styleId="A14">
    <w:name w:val="A14"/>
    <w:uiPriority w:val="99"/>
    <w:rsid w:val="00784DFF"/>
    <w:rPr>
      <w:rFonts w:ascii="ITC Symbol Std Book" w:eastAsia="ITC Symbol Std Book" w:cs="ITC Symbol Std Book"/>
      <w:color w:val="000000"/>
      <w:sz w:val="15"/>
      <w:szCs w:val="15"/>
    </w:rPr>
  </w:style>
  <w:style w:type="paragraph" w:customStyle="1" w:styleId="Pa6">
    <w:name w:val="Pa6"/>
    <w:basedOn w:val="Default"/>
    <w:next w:val="Default"/>
    <w:uiPriority w:val="99"/>
    <w:rsid w:val="00784DFF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784DFF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7">
    <w:name w:val="Pa7"/>
    <w:basedOn w:val="Default"/>
    <w:next w:val="Default"/>
    <w:uiPriority w:val="99"/>
    <w:rsid w:val="00784DFF"/>
    <w:pPr>
      <w:spacing w:line="140" w:lineRule="atLeast"/>
    </w:pPr>
    <w:rPr>
      <w:rFonts w:ascii="Helvetica Neue LT Std" w:eastAsia="Helvetica Neue LT Std" w:cs="Times New Roman"/>
      <w:color w:val="auto"/>
    </w:rPr>
  </w:style>
  <w:style w:type="table" w:styleId="af6">
    <w:name w:val="Table Grid"/>
    <w:basedOn w:val="a2"/>
    <w:rsid w:val="00784DFF"/>
    <w:pPr>
      <w:spacing w:after="0" w:line="240" w:lineRule="auto"/>
      <w:jc w:val="left"/>
    </w:pPr>
    <w:rPr>
      <w:rFonts w:ascii="Calibri" w:eastAsia="Times New Roman" w:hAnsi="Calibri" w:cs="Times New Roman"/>
      <w:kern w:val="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바탕글"/>
    <w:basedOn w:val="a"/>
    <w:rsid w:val="00784DFF"/>
    <w:pPr>
      <w:shd w:val="clear" w:color="auto" w:fill="FFFFFF"/>
      <w:snapToGrid w:val="0"/>
      <w:spacing w:after="0" w:line="312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is-accessible">
    <w:name w:val="is-accessible"/>
    <w:basedOn w:val="a1"/>
    <w:rsid w:val="00784DFF"/>
  </w:style>
  <w:style w:type="character" w:customStyle="1" w:styleId="article-headercorresponding-auth">
    <w:name w:val="article-header__corresponding-auth"/>
    <w:basedOn w:val="a1"/>
    <w:rsid w:val="00784DFF"/>
  </w:style>
  <w:style w:type="character" w:customStyle="1" w:styleId="collapsetext1">
    <w:name w:val="collapsetext1"/>
    <w:rsid w:val="00784DFF"/>
    <w:rPr>
      <w:sz w:val="24"/>
      <w:szCs w:val="24"/>
      <w:bdr w:val="none" w:sz="0" w:space="0" w:color="auto" w:frame="1"/>
    </w:rPr>
  </w:style>
  <w:style w:type="character" w:customStyle="1" w:styleId="showinfo2">
    <w:name w:val="showinfo2"/>
    <w:rsid w:val="00784DFF"/>
    <w:rPr>
      <w:b/>
      <w:bCs/>
      <w:vanish w:val="0"/>
      <w:webHidden w:val="0"/>
      <w:color w:val="316C9D"/>
      <w:sz w:val="7"/>
      <w:szCs w:val="7"/>
      <w:bdr w:val="none" w:sz="0" w:space="0" w:color="auto" w:frame="1"/>
      <w:shd w:val="clear" w:color="auto" w:fill="FFFFFF"/>
      <w:vertAlign w:val="baseline"/>
      <w:specVanish w:val="0"/>
    </w:rPr>
  </w:style>
  <w:style w:type="character" w:customStyle="1" w:styleId="jp-italic1">
    <w:name w:val="jp-italic1"/>
    <w:rsid w:val="00784DFF"/>
    <w:rPr>
      <w:i/>
      <w:iCs/>
    </w:rPr>
  </w:style>
  <w:style w:type="character" w:customStyle="1" w:styleId="slug-elocation">
    <w:name w:val="slug-elocation"/>
    <w:basedOn w:val="a1"/>
    <w:rsid w:val="00784DFF"/>
  </w:style>
  <w:style w:type="character" w:customStyle="1" w:styleId="st1">
    <w:name w:val="st1"/>
    <w:basedOn w:val="a1"/>
    <w:rsid w:val="00784DFF"/>
  </w:style>
  <w:style w:type="character" w:customStyle="1" w:styleId="current-selection">
    <w:name w:val="current-selection"/>
    <w:basedOn w:val="a1"/>
    <w:rsid w:val="00784DFF"/>
  </w:style>
  <w:style w:type="character" w:customStyle="1" w:styleId="af8">
    <w:name w:val="_"/>
    <w:basedOn w:val="a1"/>
    <w:rsid w:val="00784DFF"/>
  </w:style>
  <w:style w:type="character" w:customStyle="1" w:styleId="enhanced-reference">
    <w:name w:val="enhanced-reference"/>
    <w:basedOn w:val="a1"/>
    <w:rsid w:val="00784DFF"/>
  </w:style>
  <w:style w:type="character" w:customStyle="1" w:styleId="ff5">
    <w:name w:val="ff5"/>
    <w:basedOn w:val="a1"/>
    <w:rsid w:val="00784DFF"/>
  </w:style>
  <w:style w:type="character" w:customStyle="1" w:styleId="named-content">
    <w:name w:val="named-content"/>
    <w:basedOn w:val="a1"/>
    <w:rsid w:val="00784DFF"/>
  </w:style>
  <w:style w:type="character" w:customStyle="1" w:styleId="A40">
    <w:name w:val="A4"/>
    <w:uiPriority w:val="99"/>
    <w:rsid w:val="00784DFF"/>
    <w:rPr>
      <w:rFonts w:cs="Minion Pro"/>
      <w:color w:val="000000"/>
      <w:sz w:val="10"/>
      <w:szCs w:val="10"/>
    </w:rPr>
  </w:style>
  <w:style w:type="character" w:customStyle="1" w:styleId="journalname1">
    <w:name w:val="journalname1"/>
    <w:rsid w:val="00784DFF"/>
    <w:rPr>
      <w:i/>
      <w:iCs/>
    </w:rPr>
  </w:style>
  <w:style w:type="character" w:styleId="af9">
    <w:name w:val="Strong"/>
    <w:uiPriority w:val="22"/>
    <w:qFormat/>
    <w:rsid w:val="00784DFF"/>
    <w:rPr>
      <w:b/>
      <w:bCs/>
    </w:rPr>
  </w:style>
  <w:style w:type="character" w:customStyle="1" w:styleId="cit-auth">
    <w:name w:val="cit-auth"/>
    <w:rsid w:val="00784DFF"/>
    <w:rPr>
      <w:sz w:val="24"/>
      <w:szCs w:val="24"/>
      <w:bdr w:val="none" w:sz="0" w:space="0" w:color="auto" w:frame="1"/>
      <w:vertAlign w:val="baseline"/>
    </w:rPr>
  </w:style>
  <w:style w:type="character" w:customStyle="1" w:styleId="cit-name-surname">
    <w:name w:val="cit-name-surname"/>
    <w:rsid w:val="00784DFF"/>
    <w:rPr>
      <w:sz w:val="24"/>
      <w:szCs w:val="24"/>
      <w:bdr w:val="none" w:sz="0" w:space="0" w:color="auto" w:frame="1"/>
      <w:vertAlign w:val="baseline"/>
    </w:rPr>
  </w:style>
  <w:style w:type="character" w:customStyle="1" w:styleId="cit-name-given-names">
    <w:name w:val="cit-name-given-names"/>
    <w:rsid w:val="00784DFF"/>
    <w:rPr>
      <w:sz w:val="24"/>
      <w:szCs w:val="24"/>
      <w:bdr w:val="none" w:sz="0" w:space="0" w:color="auto" w:frame="1"/>
      <w:vertAlign w:val="baseline"/>
    </w:rPr>
  </w:style>
  <w:style w:type="character" w:customStyle="1" w:styleId="cit-pub-date">
    <w:name w:val="cit-pub-date"/>
    <w:rsid w:val="00784DFF"/>
    <w:rPr>
      <w:sz w:val="24"/>
      <w:szCs w:val="24"/>
      <w:bdr w:val="none" w:sz="0" w:space="0" w:color="auto" w:frame="1"/>
      <w:vertAlign w:val="baseline"/>
    </w:rPr>
  </w:style>
  <w:style w:type="character" w:customStyle="1" w:styleId="cit-article-title">
    <w:name w:val="cit-article-title"/>
    <w:rsid w:val="00784DFF"/>
    <w:rPr>
      <w:sz w:val="24"/>
      <w:szCs w:val="24"/>
      <w:bdr w:val="none" w:sz="0" w:space="0" w:color="auto" w:frame="1"/>
      <w:vertAlign w:val="baseline"/>
    </w:rPr>
  </w:style>
  <w:style w:type="character" w:customStyle="1" w:styleId="cit-vol2">
    <w:name w:val="cit-vol2"/>
    <w:rsid w:val="00784DFF"/>
    <w:rPr>
      <w:sz w:val="24"/>
      <w:szCs w:val="24"/>
      <w:bdr w:val="none" w:sz="0" w:space="0" w:color="auto" w:frame="1"/>
      <w:vertAlign w:val="baseline"/>
    </w:rPr>
  </w:style>
  <w:style w:type="character" w:customStyle="1" w:styleId="cit-fpage">
    <w:name w:val="cit-fpage"/>
    <w:rsid w:val="00784DFF"/>
    <w:rPr>
      <w:sz w:val="24"/>
      <w:szCs w:val="24"/>
      <w:bdr w:val="none" w:sz="0" w:space="0" w:color="auto" w:frame="1"/>
      <w:vertAlign w:val="baseline"/>
    </w:rPr>
  </w:style>
  <w:style w:type="character" w:customStyle="1" w:styleId="cit-lpage">
    <w:name w:val="cit-lpage"/>
    <w:rsid w:val="00784DFF"/>
    <w:rPr>
      <w:sz w:val="24"/>
      <w:szCs w:val="24"/>
      <w:bdr w:val="none" w:sz="0" w:space="0" w:color="auto" w:frame="1"/>
      <w:vertAlign w:val="baseline"/>
    </w:rPr>
  </w:style>
  <w:style w:type="paragraph" w:customStyle="1" w:styleId="TableCentered">
    <w:name w:val="Table +  Centered"/>
    <w:basedOn w:val="Table"/>
    <w:rsid w:val="00784DFF"/>
    <w:pPr>
      <w:jc w:val="center"/>
    </w:pPr>
    <w:rPr>
      <w:color w:val="000000"/>
      <w:lang w:val="x-none"/>
    </w:rPr>
  </w:style>
  <w:style w:type="paragraph" w:customStyle="1" w:styleId="para1">
    <w:name w:val="para1"/>
    <w:basedOn w:val="a"/>
    <w:rsid w:val="00784DFF"/>
    <w:pPr>
      <w:widowControl/>
      <w:wordWrap/>
      <w:autoSpaceDE/>
      <w:autoSpaceDN/>
      <w:spacing w:before="240" w:after="288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highlight">
    <w:name w:val="highlight"/>
    <w:basedOn w:val="a1"/>
    <w:rsid w:val="00784DFF"/>
  </w:style>
  <w:style w:type="character" w:customStyle="1" w:styleId="js-revealercontrol-toggle">
    <w:name w:val="js-revealer__control-toggle"/>
    <w:basedOn w:val="a1"/>
    <w:rsid w:val="00784DFF"/>
  </w:style>
  <w:style w:type="character" w:customStyle="1" w:styleId="equiv">
    <w:name w:val="equiv"/>
    <w:basedOn w:val="a1"/>
    <w:rsid w:val="00784DFF"/>
  </w:style>
  <w:style w:type="character" w:customStyle="1" w:styleId="article-headermeta-info-label">
    <w:name w:val="article-header__meta-info-label"/>
    <w:basedOn w:val="a1"/>
    <w:rsid w:val="00784DFF"/>
  </w:style>
  <w:style w:type="character" w:customStyle="1" w:styleId="cit-issue">
    <w:name w:val="cit-issue"/>
    <w:basedOn w:val="a1"/>
    <w:rsid w:val="00784DFF"/>
  </w:style>
  <w:style w:type="character" w:customStyle="1" w:styleId="cit-first-page">
    <w:name w:val="cit-first-page"/>
    <w:basedOn w:val="a1"/>
    <w:rsid w:val="00784DFF"/>
  </w:style>
  <w:style w:type="paragraph" w:customStyle="1" w:styleId="hstyle0">
    <w:name w:val="hstyle0"/>
    <w:basedOn w:val="a"/>
    <w:rsid w:val="00784DFF"/>
    <w:pPr>
      <w:widowControl/>
      <w:wordWrap/>
      <w:autoSpaceDE/>
      <w:autoSpaceDN/>
      <w:spacing w:after="0" w:line="312" w:lineRule="auto"/>
    </w:pPr>
    <w:rPr>
      <w:rFonts w:ascii="명조" w:eastAsia="명조" w:hAnsi="굴림" w:cs="굴림"/>
      <w:color w:val="000000"/>
      <w:kern w:val="0"/>
      <w:szCs w:val="20"/>
    </w:rPr>
  </w:style>
  <w:style w:type="character" w:customStyle="1" w:styleId="xref">
    <w:name w:val="xref"/>
    <w:basedOn w:val="a1"/>
    <w:rsid w:val="00784DFF"/>
  </w:style>
  <w:style w:type="character" w:customStyle="1" w:styleId="jp-sup1">
    <w:name w:val="jp-sup1"/>
    <w:rsid w:val="00784DFF"/>
    <w:rPr>
      <w:sz w:val="20"/>
      <w:szCs w:val="20"/>
      <w:vertAlign w:val="superscript"/>
    </w:rPr>
  </w:style>
  <w:style w:type="character" w:customStyle="1" w:styleId="meta-value">
    <w:name w:val="meta-value"/>
    <w:basedOn w:val="a1"/>
    <w:rsid w:val="00784D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20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i.org/10.1111/1462-2920.15645" TargetMode="External"/><Relationship Id="rId18" Type="http://schemas.openxmlformats.org/officeDocument/2006/relationships/hyperlink" Target="https://doi.org/10.1002/cbic.202100453" TargetMode="External"/><Relationship Id="rId26" Type="http://schemas.openxmlformats.org/officeDocument/2006/relationships/hyperlink" Target="https://journals.asm.org/doi/abs/10.1128/mBio.01342-21" TargetMode="External"/><Relationship Id="rId39" Type="http://schemas.openxmlformats.org/officeDocument/2006/relationships/hyperlink" Target="https://doi.org/10.1111/mmi.14731" TargetMode="External"/><Relationship Id="rId21" Type="http://schemas.openxmlformats.org/officeDocument/2006/relationships/hyperlink" Target="https://doi.org/10.1111/febs.15799" TargetMode="External"/><Relationship Id="rId34" Type="http://schemas.openxmlformats.org/officeDocument/2006/relationships/hyperlink" Target="https://doi.org/10.1016/bs.aambs.2020.04.001" TargetMode="External"/><Relationship Id="rId42" Type="http://schemas.openxmlformats.org/officeDocument/2006/relationships/hyperlink" Target="https://doi.org/10.1002/bit.27935" TargetMode="External"/><Relationship Id="rId47" Type="http://schemas.openxmlformats.org/officeDocument/2006/relationships/hyperlink" Target="https://journals.asm.org/doi/abs/10.1128/mBio.00836-21" TargetMode="External"/><Relationship Id="rId50" Type="http://schemas.openxmlformats.org/officeDocument/2006/relationships/hyperlink" Target="https://journals.asm.org/doi/abs/10.1128/JB.00153-21" TargetMode="External"/><Relationship Id="rId55" Type="http://schemas.openxmlformats.org/officeDocument/2006/relationships/hyperlink" Target="https://www.annualreviews.org/doi/abs/10.1146/annurev-micro-020518-115443" TargetMode="External"/><Relationship Id="rId63" Type="http://schemas.openxmlformats.org/officeDocument/2006/relationships/hyperlink" Target="https://doi.org/10.1016/j.jmb.2021.167279" TargetMode="External"/><Relationship Id="rId68" Type="http://schemas.openxmlformats.org/officeDocument/2006/relationships/hyperlink" Target="https://www.frontiersin.org/article/10.3389/fmicb.2021.686977" TargetMode="External"/><Relationship Id="rId76" Type="http://schemas.openxmlformats.org/officeDocument/2006/relationships/hyperlink" Target="https://journals.asm.org/doi/abs/10.1128/mBio.00682-21" TargetMode="External"/><Relationship Id="rId7" Type="http://schemas.openxmlformats.org/officeDocument/2006/relationships/hyperlink" Target="https://doi.org/10.1111/jam.14975" TargetMode="External"/><Relationship Id="rId71" Type="http://schemas.openxmlformats.org/officeDocument/2006/relationships/hyperlink" Target="https://www.frontiersin.org/article/10.3389/fmicb.2021.697930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i.org/10.1128/mSystems.00987-21" TargetMode="External"/><Relationship Id="rId29" Type="http://schemas.openxmlformats.org/officeDocument/2006/relationships/hyperlink" Target="https://journals.asm.org/doi/abs/10.1128/AEM.01105-21" TargetMode="External"/><Relationship Id="rId11" Type="http://schemas.openxmlformats.org/officeDocument/2006/relationships/hyperlink" Target="https://doi.org/10.1264/jsme2.ME21018" TargetMode="External"/><Relationship Id="rId24" Type="http://schemas.openxmlformats.org/officeDocument/2006/relationships/hyperlink" Target="https://journals.asm.org/doi/abs/10.1128/JB.00221-21" TargetMode="External"/><Relationship Id="rId32" Type="http://schemas.openxmlformats.org/officeDocument/2006/relationships/hyperlink" Target="https://journals.asm.org/doi/abs/10.1128/JB.00258-21" TargetMode="External"/><Relationship Id="rId37" Type="http://schemas.openxmlformats.org/officeDocument/2006/relationships/hyperlink" Target="https://doi.org/10.1093/femsre/fuaa064" TargetMode="External"/><Relationship Id="rId40" Type="http://schemas.openxmlformats.org/officeDocument/2006/relationships/hyperlink" Target="https://doi.org/10.1111/mmi.14798" TargetMode="External"/><Relationship Id="rId45" Type="http://schemas.openxmlformats.org/officeDocument/2006/relationships/hyperlink" Target="https://www.pnas.org/content/pnas/118/36/e2103740118.full.pdf" TargetMode="External"/><Relationship Id="rId53" Type="http://schemas.openxmlformats.org/officeDocument/2006/relationships/hyperlink" Target="https://doi.org/10.1038/s41564-021-00949-1" TargetMode="External"/><Relationship Id="rId58" Type="http://schemas.openxmlformats.org/officeDocument/2006/relationships/hyperlink" Target="https://doi.org/10.1038/s41598-021-03817-4" TargetMode="External"/><Relationship Id="rId66" Type="http://schemas.openxmlformats.org/officeDocument/2006/relationships/hyperlink" Target="https://www.pnas.org/content/pnas/118/35/e2110797118.full.pdf" TargetMode="External"/><Relationship Id="rId74" Type="http://schemas.openxmlformats.org/officeDocument/2006/relationships/hyperlink" Target="https://doi.org/10.1111/mmi.14659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oi.org/10.1016/j.watres.2021.117860" TargetMode="External"/><Relationship Id="rId23" Type="http://schemas.openxmlformats.org/officeDocument/2006/relationships/hyperlink" Target="https://journals.asm.org/doi/abs/10.1128/MMBR.00032-21" TargetMode="External"/><Relationship Id="rId28" Type="http://schemas.openxmlformats.org/officeDocument/2006/relationships/hyperlink" Target="https://www.pnas.org/content/pnas/118/36/e2103602118.full.pdf" TargetMode="External"/><Relationship Id="rId36" Type="http://schemas.openxmlformats.org/officeDocument/2006/relationships/hyperlink" Target="https://doi.org/10.1093/femsre/fuaa067" TargetMode="External"/><Relationship Id="rId49" Type="http://schemas.openxmlformats.org/officeDocument/2006/relationships/hyperlink" Target="https://doi.org/10.1016/j.cell.2021.05.042" TargetMode="External"/><Relationship Id="rId57" Type="http://schemas.openxmlformats.org/officeDocument/2006/relationships/hyperlink" Target="https://doi.org/10.1111/mmi.14663" TargetMode="External"/><Relationship Id="rId61" Type="http://schemas.openxmlformats.org/officeDocument/2006/relationships/hyperlink" Target="https://doi.org/10.1111/mmi.14762" TargetMode="External"/><Relationship Id="rId10" Type="http://schemas.openxmlformats.org/officeDocument/2006/relationships/hyperlink" Target="https://doi.org/10.1093/femsle/fnab130" TargetMode="External"/><Relationship Id="rId19" Type="http://schemas.openxmlformats.org/officeDocument/2006/relationships/hyperlink" Target="https://doi.org/10.1016/bs.ampbs.2019.08.001" TargetMode="External"/><Relationship Id="rId31" Type="http://schemas.openxmlformats.org/officeDocument/2006/relationships/hyperlink" Target="https://doi.org/10.1111/mmi.14711" TargetMode="External"/><Relationship Id="rId44" Type="http://schemas.openxmlformats.org/officeDocument/2006/relationships/hyperlink" Target="https://www.annualreviews.org/doi/abs/10.1146/annurev-micro-020518-120056" TargetMode="External"/><Relationship Id="rId52" Type="http://schemas.openxmlformats.org/officeDocument/2006/relationships/hyperlink" Target="https://doi.org/10.1016/j.cub.2021.07.032" TargetMode="External"/><Relationship Id="rId60" Type="http://schemas.openxmlformats.org/officeDocument/2006/relationships/hyperlink" Target="https://doi.org/10.1371/journal.pone.0254025" TargetMode="External"/><Relationship Id="rId65" Type="http://schemas.openxmlformats.org/officeDocument/2006/relationships/hyperlink" Target="https://journals.asm.org/doi/abs/10.1128/MMBR.00104-21" TargetMode="External"/><Relationship Id="rId73" Type="http://schemas.openxmlformats.org/officeDocument/2006/relationships/hyperlink" Target="https://www.frontiersin.org/article/10.3389/fmicb.2021.700333" TargetMode="External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doi.org/10.1111/1751-7915.13906" TargetMode="External"/><Relationship Id="rId14" Type="http://schemas.openxmlformats.org/officeDocument/2006/relationships/hyperlink" Target="https://www.frontiersin.org/article/10.3389/fmicb.2021.793336" TargetMode="External"/><Relationship Id="rId22" Type="http://schemas.openxmlformats.org/officeDocument/2006/relationships/hyperlink" Target="https://doi.org/10.1111/mmi.14715" TargetMode="External"/><Relationship Id="rId27" Type="http://schemas.openxmlformats.org/officeDocument/2006/relationships/hyperlink" Target="https://doi.org/10.1111/mmi.14660" TargetMode="External"/><Relationship Id="rId30" Type="http://schemas.openxmlformats.org/officeDocument/2006/relationships/hyperlink" Target="https://www.frontiersin.org/article/10.3389/fmicb.2021.733850" TargetMode="External"/><Relationship Id="rId35" Type="http://schemas.openxmlformats.org/officeDocument/2006/relationships/hyperlink" Target="https://doi.org/10.1111/mmi.14714" TargetMode="External"/><Relationship Id="rId43" Type="http://schemas.openxmlformats.org/officeDocument/2006/relationships/hyperlink" Target="https://www.pnas.org/content/pnas/118/35/e2107210118.full.pdf" TargetMode="External"/><Relationship Id="rId48" Type="http://schemas.openxmlformats.org/officeDocument/2006/relationships/hyperlink" Target="https://doi.org/10.1016/j.jmb.2021.166894" TargetMode="External"/><Relationship Id="rId56" Type="http://schemas.openxmlformats.org/officeDocument/2006/relationships/hyperlink" Target="https://journals.asm.org/doi/abs/10.1128/MMBR.00091-21" TargetMode="External"/><Relationship Id="rId64" Type="http://schemas.openxmlformats.org/officeDocument/2006/relationships/hyperlink" Target="https://doi.org/10.1021/acs.biochem.1c00286" TargetMode="External"/><Relationship Id="rId69" Type="http://schemas.openxmlformats.org/officeDocument/2006/relationships/hyperlink" Target="https://www.frontiersin.org/article/10.3389/fmicb.2021.737396" TargetMode="External"/><Relationship Id="rId77" Type="http://schemas.openxmlformats.org/officeDocument/2006/relationships/fontTable" Target="fontTable.xml"/><Relationship Id="rId8" Type="http://schemas.openxmlformats.org/officeDocument/2006/relationships/hyperlink" Target="https://doi.org/10.1128/mBio.02593-21" TargetMode="External"/><Relationship Id="rId51" Type="http://schemas.openxmlformats.org/officeDocument/2006/relationships/hyperlink" Target="https://doi.org/10.1016/j.tim.2021.10.002" TargetMode="External"/><Relationship Id="rId72" Type="http://schemas.openxmlformats.org/officeDocument/2006/relationships/hyperlink" Target="https://journals.asm.org/doi/abs/10.1128/mBio.00519-21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frontiersin.org/article/10.3389/fmicb.2021.749760" TargetMode="External"/><Relationship Id="rId17" Type="http://schemas.openxmlformats.org/officeDocument/2006/relationships/hyperlink" Target="https://doi.org/10.1038/s41586-021-04063-4" TargetMode="External"/><Relationship Id="rId25" Type="http://schemas.openxmlformats.org/officeDocument/2006/relationships/hyperlink" Target="https://www.pnas.org/content/pnas/118/14/e2018089118.full.pdf" TargetMode="External"/><Relationship Id="rId33" Type="http://schemas.openxmlformats.org/officeDocument/2006/relationships/hyperlink" Target="https://www.pnas.org/content/pnas/118/35/e2108894118.full.pdf" TargetMode="External"/><Relationship Id="rId38" Type="http://schemas.openxmlformats.org/officeDocument/2006/relationships/hyperlink" Target="https://www.annualreviews.org/doi/abs/10.1146/annurev-micro-090816-093411" TargetMode="External"/><Relationship Id="rId46" Type="http://schemas.openxmlformats.org/officeDocument/2006/relationships/hyperlink" Target="https://doi.org/10.1038/s41598-021-01206-5" TargetMode="External"/><Relationship Id="rId59" Type="http://schemas.openxmlformats.org/officeDocument/2006/relationships/hyperlink" Target="https://onlinelibrary.wiley.com/doi/abs/10.1002/mbo3.1230" TargetMode="External"/><Relationship Id="rId67" Type="http://schemas.openxmlformats.org/officeDocument/2006/relationships/hyperlink" Target="https://www.annualreviews.org/doi/abs/10.1146/annurev-micro-032421-035644" TargetMode="External"/><Relationship Id="rId20" Type="http://schemas.openxmlformats.org/officeDocument/2006/relationships/hyperlink" Target="https://www.frontiersin.org/article/10.3389/fmicb.2021.718487" TargetMode="External"/><Relationship Id="rId41" Type="http://schemas.openxmlformats.org/officeDocument/2006/relationships/hyperlink" Target="https://onlinelibrary.wiley.com/doi/abs/10.1111/mmi.14712" TargetMode="External"/><Relationship Id="rId54" Type="http://schemas.openxmlformats.org/officeDocument/2006/relationships/hyperlink" Target="https://www.frontiersin.org/article/10.3389/fmicb.2021.685687" TargetMode="External"/><Relationship Id="rId62" Type="http://schemas.openxmlformats.org/officeDocument/2006/relationships/hyperlink" Target="https://doi.org/10.1002/cbic.202100299" TargetMode="External"/><Relationship Id="rId70" Type="http://schemas.openxmlformats.org/officeDocument/2006/relationships/hyperlink" Target="https://doi.org/10.1002/mbo3.1234" TargetMode="External"/><Relationship Id="rId75" Type="http://schemas.openxmlformats.org/officeDocument/2006/relationships/hyperlink" Target="https://www.pnas.org/content/pnas/118/44/e2106022118.full.pd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2351</TotalTime>
  <Pages>12</Pages>
  <Words>3042</Words>
  <Characters>17340</Characters>
  <Application>Microsoft Office Word</Application>
  <DocSecurity>0</DocSecurity>
  <Lines>144</Lines>
  <Paragraphs>40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20342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Byung Hong Kim</dc:creator>
  <cp:keywords/>
  <dc:description/>
  <cp:lastModifiedBy>Byung Hong Kim</cp:lastModifiedBy>
  <cp:revision>85</cp:revision>
  <dcterms:created xsi:type="dcterms:W3CDTF">2020-01-04T04:16:00Z</dcterms:created>
  <dcterms:modified xsi:type="dcterms:W3CDTF">2022-01-13T11:29:00Z</dcterms:modified>
</cp:coreProperties>
</file>