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0E5" w:rsidRDefault="008B50E5" w:rsidP="008B50E5">
      <w:pPr>
        <w:rPr>
          <w:rFonts w:ascii="Times New Roman" w:hAnsi="Times New Roman" w:cs="Times New Roman"/>
        </w:rPr>
      </w:pPr>
      <w:r w:rsidRPr="00D8179E">
        <w:rPr>
          <w:rFonts w:ascii="Times New Roman" w:hAnsi="Times New Roman" w:cs="Times New Roman"/>
        </w:rPr>
        <w:t xml:space="preserve">Table </w:t>
      </w:r>
      <w:r>
        <w:rPr>
          <w:rFonts w:ascii="Times New Roman" w:hAnsi="Times New Roman" w:cs="Times New Roman"/>
        </w:rPr>
        <w:t>19.</w:t>
      </w:r>
      <w:r w:rsidRPr="00D8179E">
        <w:rPr>
          <w:rFonts w:ascii="Times New Roman" w:hAnsi="Times New Roman" w:cs="Times New Roman"/>
        </w:rPr>
        <w:t xml:space="preserve">1. Ranging behavior, group size and diet of colobine monkeys. All values represent either means or ranges in cases where studies reported on more than one group. Total leaves includes young leaves, mature leaves, other leaves, unknown leaves, and petioles. Fruits + Seeds includes the total of fruits, ripe fruits, unripe fruits, and seeds. The Other column includes buds, bark, lichens, fungus, animal matter, other or unknown.  Taxonomy of African colobines based on Groves (2007), taxonomy of Asian colobines based on Kirkpatrick </w:t>
      </w:r>
      <w:r>
        <w:rPr>
          <w:rFonts w:ascii="Times New Roman" w:hAnsi="Times New Roman" w:cs="Times New Roman"/>
        </w:rPr>
        <w:fldChar w:fldCharType="begin"/>
      </w:r>
      <w:r>
        <w:rPr>
          <w:rFonts w:ascii="Times New Roman" w:hAnsi="Times New Roman" w:cs="Times New Roman"/>
        </w:rPr>
        <w:instrText xml:space="preserve"> ADDIN EN.CITE &lt;EndNote&gt;&lt;Cite ExcludeAuth="1"&gt;&lt;Author&gt;Kirkpatrick&lt;/Author&gt;&lt;Year&gt;2011&lt;/Year&gt;&lt;RecNum&gt;4752&lt;/RecNum&gt;&lt;DisplayText&gt;(2011)&lt;/DisplayText&gt;&lt;record&gt;&lt;rec-number&gt;4752&lt;/rec-number&gt;&lt;foreign-keys&gt;&lt;key app="EN" db-id="dpx5saesxaxaecevpwbvatt0pztddf9zzvp0" timestamp="1428329728"&gt;4752&lt;/key&gt;&lt;/foreign-keys&gt;&lt;ref-type name="Book Section"&gt;5&lt;/ref-type&gt;&lt;contributors&gt;&lt;authors&gt;&lt;author&gt;Kirkpatrick, R.C.&lt;/author&gt;&lt;/authors&gt;&lt;secondary-authors&gt;&lt;author&gt;Campbell, C.J.&lt;/author&gt;&lt;author&gt;Fuentes, A.&lt;/author&gt;&lt;author&gt;MacKinnon, K.C.&lt;/author&gt;&lt;author&gt;Bearder, S.K.&lt;/author&gt;&lt;author&gt;Stumpf, R.M.&lt;/author&gt;&lt;/secondary-authors&gt;&lt;/contributors&gt;&lt;titles&gt;&lt;title&gt;The Asian colobines: Diversity among leaf-eating monkeys&lt;/title&gt;&lt;secondary-title&gt;Primates in Perspective&lt;/secondary-title&gt;&lt;/titles&gt;&lt;periodical&gt;&lt;full-title&gt;Primates in perspective&lt;/full-title&gt;&lt;/periodical&gt;&lt;pages&gt;189-202&lt;/pages&gt;&lt;edition&gt;Second Edition&lt;/edition&gt;&lt;dates&gt;&lt;year&gt;2011&lt;/year&gt;&lt;/dates&gt;&lt;pub-location&gt;New York&lt;/pub-location&gt;&lt;publisher&gt;Oxford University Press&lt;/publisher&gt;&lt;urls&gt;&lt;/urls&gt;&lt;/record&gt;&lt;/Cite&gt;&lt;/EndNote&gt;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(2011)</w:t>
      </w:r>
      <w:r>
        <w:rPr>
          <w:rFonts w:ascii="Times New Roman" w:hAnsi="Times New Roman" w:cs="Times New Roman"/>
        </w:rPr>
        <w:fldChar w:fldCharType="end"/>
      </w:r>
      <w:r w:rsidRPr="00D8179E">
        <w:rPr>
          <w:rFonts w:ascii="Times New Roman" w:hAnsi="Times New Roman" w:cs="Times New Roman"/>
        </w:rPr>
        <w:t xml:space="preserve"> (taxonomic classifications of studies in brackets if differ). Table based on Fashing </w:t>
      </w:r>
      <w:r>
        <w:rPr>
          <w:rFonts w:ascii="Times New Roman" w:hAnsi="Times New Roman" w:cs="Times New Roman"/>
        </w:rPr>
        <w:fldChar w:fldCharType="begin"/>
      </w:r>
      <w:r>
        <w:rPr>
          <w:rFonts w:ascii="Times New Roman" w:hAnsi="Times New Roman" w:cs="Times New Roman"/>
        </w:rPr>
        <w:instrText xml:space="preserve"> ADDIN EN.CITE &lt;EndNote&gt;&lt;Cite ExcludeAuth="1"&gt;&lt;Author&gt;Fashing&lt;/Author&gt;&lt;Year&gt;2011&lt;/Year&gt;&lt;RecNum&gt;4753&lt;/RecNum&gt;&lt;DisplayText&gt;(2011)&lt;/DisplayText&gt;&lt;record&gt;&lt;rec-number&gt;4753&lt;/rec-number&gt;&lt;foreign-keys&gt;&lt;key app="EN" db-id="dpx5saesxaxaecevpwbvatt0pztddf9zzvp0" timestamp="1428329882"&gt;4753&lt;/key&gt;&lt;/foreign-keys&gt;&lt;ref-type name="Book Section"&gt;5&lt;/ref-type&gt;&lt;contributors&gt;&lt;authors&gt;&lt;author&gt;Fashing, P.J.&lt;/author&gt;&lt;/authors&gt;&lt;secondary-authors&gt;&lt;author&gt;Campbell, C.J.&lt;/author&gt;&lt;author&gt;Fuentes, A.&lt;/author&gt;&lt;author&gt;MacKinnon, K.C.&lt;/author&gt;&lt;author&gt;Bearder, S.K.&lt;/author&gt;&lt;author&gt;Stumpf, R.M.&lt;/author&gt;&lt;/secondary-authors&gt;&lt;/contributors&gt;&lt;titles&gt;&lt;title&gt;African colobine monkeys: their behavior, ecology and conservation&lt;/title&gt;&lt;secondary-title&gt;Primates in perspectives&lt;/secondary-title&gt;&lt;/titles&gt;&lt;pages&gt;203-228&lt;/pages&gt;&lt;edition&gt;Second Edition&lt;/edition&gt;&lt;dates&gt;&lt;year&gt;2011&lt;/year&gt;&lt;/dates&gt;&lt;pub-location&gt;New York&lt;/pub-location&gt;&lt;publisher&gt;Oxford University Press&lt;/publisher&gt;&lt;urls&gt;&lt;/urls&gt;&lt;/record&gt;&lt;/Cite&gt;&lt;/EndNote&gt;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(2011)</w:t>
      </w:r>
      <w:r>
        <w:rPr>
          <w:rFonts w:ascii="Times New Roman" w:hAnsi="Times New Roman" w:cs="Times New Roman"/>
        </w:rPr>
        <w:fldChar w:fldCharType="end"/>
      </w:r>
      <w:r w:rsidRPr="00D8179E">
        <w:rPr>
          <w:rFonts w:ascii="Times New Roman" w:hAnsi="Times New Roman" w:cs="Times New Roman"/>
        </w:rPr>
        <w:t xml:space="preserve">(2011), Kirkpatrick (2011), Sterck </w:t>
      </w:r>
      <w:r>
        <w:rPr>
          <w:rFonts w:ascii="Times New Roman" w:hAnsi="Times New Roman" w:cs="Times New Roman"/>
        </w:rPr>
        <w:fldChar w:fldCharType="begin"/>
      </w:r>
      <w:r>
        <w:rPr>
          <w:rFonts w:ascii="Times New Roman" w:hAnsi="Times New Roman" w:cs="Times New Roman"/>
        </w:rPr>
        <w:instrText xml:space="preserve"> ADDIN EN.CITE &lt;EndNote&gt;&lt;Cite ExcludeAuth="1"&gt;&lt;Author&gt;Sterck&lt;/Author&gt;&lt;Year&gt;2012&lt;/Year&gt;&lt;RecNum&gt;4754&lt;/RecNum&gt;&lt;DisplayText&gt;(2012)&lt;/DisplayText&gt;&lt;record&gt;&lt;rec-number&gt;4754&lt;/rec-number&gt;&lt;foreign-keys&gt;&lt;key app="EN" db-id="dpx5saesxaxaecevpwbvatt0pztddf9zzvp0" timestamp="1428330077"&gt;4754&lt;/key&gt;&lt;/foreign-keys&gt;&lt;ref-type name="Book Section"&gt;5&lt;/ref-type&gt;&lt;contributors&gt;&lt;authors&gt;&lt;author&gt;Sterck, E.H.M.&lt;/author&gt;&lt;/authors&gt;&lt;secondary-authors&gt;&lt;author&gt;Mitani, J.C.&lt;/author&gt;&lt;author&gt;Call, J.&lt;/author&gt;&lt;author&gt;Kappeler, P.M.&lt;/author&gt;&lt;author&gt;Palombit, R.A.&lt;/author&gt;&lt;author&gt;Silk, J.B.&lt;/author&gt;&lt;/secondary-authors&gt;&lt;/contributors&gt;&lt;titles&gt;&lt;title&gt;The behavioral ecology of colobine monkeys&lt;/title&gt;&lt;secondary-title&gt;The ecolution of primate societies&lt;/secondary-title&gt;&lt;/titles&gt;&lt;pages&gt;65-90&lt;/pages&gt;&lt;dates&gt;&lt;year&gt;2012&lt;/year&gt;&lt;/dates&gt;&lt;pub-location&gt;University of Chicago Press&lt;/pub-location&gt;&lt;publisher&gt;Chicago&lt;/publisher&gt;&lt;urls&gt;&lt;/urls&gt;&lt;/record&gt;&lt;/Cite&gt;&lt;/EndNote&gt;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(2012)</w:t>
      </w:r>
      <w:r>
        <w:rPr>
          <w:rFonts w:ascii="Times New Roman" w:hAnsi="Times New Roman" w:cs="Times New Roman"/>
        </w:rPr>
        <w:fldChar w:fldCharType="end"/>
      </w:r>
      <w:r w:rsidRPr="00D8179E">
        <w:rPr>
          <w:rFonts w:ascii="Times New Roman" w:hAnsi="Times New Roman" w:cs="Times New Roman"/>
        </w:rPr>
        <w:t xml:space="preserve"> and new sources. Some diet totals are listed as reported by Fashing (2011), Kirkpatrick (2011), Sterck (2012) and do not add up to 100%.</w:t>
      </w:r>
    </w:p>
    <w:p w:rsidR="008B50E5" w:rsidRDefault="008B50E5" w:rsidP="008B50E5">
      <w:pPr>
        <w:rPr>
          <w:rFonts w:ascii="Times New Roman" w:hAnsi="Times New Roman" w:cs="Times New Roman"/>
        </w:rPr>
      </w:pPr>
    </w:p>
    <w:tbl>
      <w:tblPr>
        <w:tblW w:w="13080" w:type="dxa"/>
        <w:tblLook w:val="04A0" w:firstRow="1" w:lastRow="0" w:firstColumn="1" w:lastColumn="0" w:noHBand="0" w:noVBand="1"/>
      </w:tblPr>
      <w:tblGrid>
        <w:gridCol w:w="460"/>
        <w:gridCol w:w="1360"/>
        <w:gridCol w:w="2080"/>
        <w:gridCol w:w="940"/>
        <w:gridCol w:w="672"/>
        <w:gridCol w:w="674"/>
        <w:gridCol w:w="1040"/>
        <w:gridCol w:w="642"/>
        <w:gridCol w:w="572"/>
        <w:gridCol w:w="505"/>
        <w:gridCol w:w="537"/>
        <w:gridCol w:w="660"/>
        <w:gridCol w:w="548"/>
        <w:gridCol w:w="2920"/>
      </w:tblGrid>
      <w:tr w:rsidR="008B50E5" w:rsidRPr="00FE27FD" w:rsidTr="00E15B83">
        <w:trPr>
          <w:trHeight w:val="390"/>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4"/>
                <w:szCs w:val="2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3160" w:type="dxa"/>
            <w:gridSpan w:val="4"/>
            <w:tcBorders>
              <w:top w:val="nil"/>
              <w:left w:val="nil"/>
              <w:bottom w:val="nil"/>
              <w:right w:val="nil"/>
            </w:tcBorders>
            <w:shd w:val="clear" w:color="auto" w:fill="auto"/>
            <w:vAlign w:val="center"/>
            <w:hideMark/>
          </w:tcPr>
          <w:p w:rsidR="008B50E5" w:rsidRPr="00FE27FD" w:rsidRDefault="008B50E5" w:rsidP="00E15B83">
            <w:pPr>
              <w:jc w:val="center"/>
              <w:rPr>
                <w:rFonts w:ascii="Calibri" w:eastAsia="Times New Roman" w:hAnsi="Calibri" w:cs="Times New Roman"/>
                <w:b/>
                <w:bCs/>
                <w:color w:val="000000"/>
                <w:sz w:val="14"/>
                <w:szCs w:val="14"/>
                <w:lang w:val="en-CA" w:eastAsia="en-CA"/>
              </w:rPr>
            </w:pPr>
            <w:r w:rsidRPr="00FE27FD">
              <w:rPr>
                <w:rFonts w:ascii="Calibri" w:eastAsia="Times New Roman" w:hAnsi="Calibri" w:cs="Times New Roman"/>
                <w:b/>
                <w:bCs/>
                <w:color w:val="000000"/>
                <w:sz w:val="14"/>
                <w:szCs w:val="14"/>
                <w:lang w:val="en-CA" w:eastAsia="en-CA"/>
              </w:rPr>
              <w:t>RANGING BEHAVIOR</w:t>
            </w:r>
          </w:p>
        </w:tc>
        <w:tc>
          <w:tcPr>
            <w:tcW w:w="3100" w:type="dxa"/>
            <w:gridSpan w:val="6"/>
            <w:tcBorders>
              <w:top w:val="nil"/>
              <w:left w:val="nil"/>
              <w:bottom w:val="nil"/>
              <w:right w:val="nil"/>
            </w:tcBorders>
            <w:shd w:val="clear" w:color="auto" w:fill="auto"/>
            <w:vAlign w:val="center"/>
            <w:hideMark/>
          </w:tcPr>
          <w:p w:rsidR="008B50E5" w:rsidRPr="00FE27FD" w:rsidRDefault="008B50E5" w:rsidP="00E15B83">
            <w:pPr>
              <w:jc w:val="center"/>
              <w:rPr>
                <w:rFonts w:ascii="Calibri" w:eastAsia="Times New Roman" w:hAnsi="Calibri" w:cs="Times New Roman"/>
                <w:b/>
                <w:bCs/>
                <w:color w:val="000000"/>
                <w:sz w:val="14"/>
                <w:szCs w:val="14"/>
                <w:lang w:val="en-CA" w:eastAsia="en-CA"/>
              </w:rPr>
            </w:pPr>
            <w:r w:rsidRPr="00FE27FD">
              <w:rPr>
                <w:rFonts w:ascii="Calibri" w:eastAsia="Times New Roman" w:hAnsi="Calibri" w:cs="Times New Roman"/>
                <w:b/>
                <w:bCs/>
                <w:color w:val="000000"/>
                <w:sz w:val="14"/>
                <w:szCs w:val="14"/>
                <w:lang w:val="en-CA" w:eastAsia="en-CA"/>
              </w:rPr>
              <w:t>% COMPOSITION OF DIET BY FOOD PART</w:t>
            </w:r>
          </w:p>
        </w:tc>
        <w:tc>
          <w:tcPr>
            <w:tcW w:w="29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b/>
                <w:bCs/>
                <w:color w:val="000000"/>
                <w:sz w:val="14"/>
                <w:szCs w:val="14"/>
                <w:lang w:val="en-CA" w:eastAsia="en-CA"/>
              </w:rPr>
            </w:pP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Taxonomy </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Study site</w:t>
            </w:r>
          </w:p>
        </w:tc>
        <w:tc>
          <w:tcPr>
            <w:tcW w:w="940" w:type="dxa"/>
            <w:tcBorders>
              <w:top w:val="nil"/>
              <w:left w:val="nil"/>
              <w:bottom w:val="single" w:sz="4" w:space="0" w:color="auto"/>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Home Range (ha)</w:t>
            </w:r>
          </w:p>
        </w:tc>
        <w:tc>
          <w:tcPr>
            <w:tcW w:w="600" w:type="dxa"/>
            <w:tcBorders>
              <w:top w:val="nil"/>
              <w:left w:val="nil"/>
              <w:bottom w:val="single" w:sz="4" w:space="0" w:color="auto"/>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Density (#/km2)</w:t>
            </w:r>
          </w:p>
        </w:tc>
        <w:tc>
          <w:tcPr>
            <w:tcW w:w="580" w:type="dxa"/>
            <w:tcBorders>
              <w:top w:val="nil"/>
              <w:left w:val="nil"/>
              <w:bottom w:val="single" w:sz="4" w:space="0" w:color="auto"/>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 Daily path(m)</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Mean Group Size</w:t>
            </w:r>
          </w:p>
        </w:tc>
        <w:tc>
          <w:tcPr>
            <w:tcW w:w="560" w:type="dxa"/>
            <w:tcBorders>
              <w:top w:val="nil"/>
              <w:left w:val="nil"/>
              <w:bottom w:val="single" w:sz="4" w:space="0" w:color="auto"/>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Mature Leaf</w:t>
            </w:r>
          </w:p>
        </w:tc>
        <w:tc>
          <w:tcPr>
            <w:tcW w:w="520" w:type="dxa"/>
            <w:tcBorders>
              <w:top w:val="nil"/>
              <w:left w:val="nil"/>
              <w:bottom w:val="single" w:sz="4" w:space="0" w:color="auto"/>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Young Leaf</w:t>
            </w:r>
          </w:p>
        </w:tc>
        <w:tc>
          <w:tcPr>
            <w:tcW w:w="440" w:type="dxa"/>
            <w:tcBorders>
              <w:top w:val="nil"/>
              <w:left w:val="nil"/>
              <w:bottom w:val="single" w:sz="4" w:space="0" w:color="auto"/>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Total Leaf</w:t>
            </w:r>
          </w:p>
        </w:tc>
        <w:tc>
          <w:tcPr>
            <w:tcW w:w="520" w:type="dxa"/>
            <w:tcBorders>
              <w:top w:val="nil"/>
              <w:left w:val="nil"/>
              <w:bottom w:val="single" w:sz="4" w:space="0" w:color="auto"/>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Seed + Fruits</w:t>
            </w:r>
          </w:p>
        </w:tc>
        <w:tc>
          <w:tcPr>
            <w:tcW w:w="600" w:type="dxa"/>
            <w:tcBorders>
              <w:top w:val="nil"/>
              <w:left w:val="nil"/>
              <w:bottom w:val="single" w:sz="4" w:space="0" w:color="auto"/>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Flowers</w:t>
            </w:r>
          </w:p>
        </w:tc>
        <w:tc>
          <w:tcPr>
            <w:tcW w:w="460" w:type="dxa"/>
            <w:tcBorders>
              <w:top w:val="nil"/>
              <w:left w:val="nil"/>
              <w:bottom w:val="single" w:sz="4" w:space="0" w:color="auto"/>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Other</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References</w:t>
            </w:r>
          </w:p>
        </w:tc>
      </w:tr>
      <w:tr w:rsidR="008B50E5" w:rsidRPr="00FE27FD" w:rsidTr="00E15B83">
        <w:trPr>
          <w:trHeight w:val="270"/>
        </w:trPr>
        <w:tc>
          <w:tcPr>
            <w:tcW w:w="3900" w:type="dxa"/>
            <w:gridSpan w:val="3"/>
            <w:tcBorders>
              <w:top w:val="nil"/>
              <w:left w:val="nil"/>
              <w:bottom w:val="single" w:sz="8" w:space="0" w:color="auto"/>
              <w:right w:val="nil"/>
            </w:tcBorders>
            <w:shd w:val="clear" w:color="auto" w:fill="auto"/>
            <w:noWrap/>
            <w:vAlign w:val="bottom"/>
            <w:hideMark/>
          </w:tcPr>
          <w:p w:rsidR="008B50E5" w:rsidRPr="00FE27FD" w:rsidRDefault="008B50E5" w:rsidP="00E15B83">
            <w:pPr>
              <w:rPr>
                <w:rFonts w:ascii="Calibri" w:eastAsia="Times New Roman" w:hAnsi="Calibri" w:cs="Times New Roman"/>
                <w:b/>
                <w:bCs/>
                <w:color w:val="000000"/>
                <w:sz w:val="14"/>
                <w:szCs w:val="14"/>
                <w:lang w:val="en-CA" w:eastAsia="en-CA"/>
              </w:rPr>
            </w:pPr>
            <w:r w:rsidRPr="00FE27FD">
              <w:rPr>
                <w:rFonts w:ascii="Calibri" w:eastAsia="Times New Roman" w:hAnsi="Calibri" w:cs="Times New Roman"/>
                <w:b/>
                <w:bCs/>
                <w:color w:val="000000"/>
                <w:sz w:val="14"/>
                <w:szCs w:val="14"/>
                <w:lang w:val="en-CA" w:eastAsia="en-CA"/>
              </w:rPr>
              <w:t>AFRICAN COLOBINES</w:t>
            </w:r>
          </w:p>
        </w:tc>
        <w:tc>
          <w:tcPr>
            <w:tcW w:w="940" w:type="dxa"/>
            <w:tcBorders>
              <w:top w:val="nil"/>
              <w:left w:val="nil"/>
              <w:bottom w:val="single" w:sz="8" w:space="0" w:color="auto"/>
              <w:right w:val="nil"/>
            </w:tcBorders>
            <w:shd w:val="clear" w:color="auto" w:fill="auto"/>
            <w:noWrap/>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w:t>
            </w:r>
          </w:p>
        </w:tc>
        <w:tc>
          <w:tcPr>
            <w:tcW w:w="600" w:type="dxa"/>
            <w:tcBorders>
              <w:top w:val="nil"/>
              <w:left w:val="nil"/>
              <w:bottom w:val="single" w:sz="8" w:space="0" w:color="auto"/>
              <w:right w:val="nil"/>
            </w:tcBorders>
            <w:shd w:val="clear" w:color="auto" w:fill="auto"/>
            <w:noWrap/>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w:t>
            </w:r>
          </w:p>
        </w:tc>
        <w:tc>
          <w:tcPr>
            <w:tcW w:w="580" w:type="dxa"/>
            <w:tcBorders>
              <w:top w:val="nil"/>
              <w:left w:val="nil"/>
              <w:bottom w:val="single" w:sz="8" w:space="0" w:color="auto"/>
              <w:right w:val="nil"/>
            </w:tcBorders>
            <w:shd w:val="clear" w:color="auto" w:fill="auto"/>
            <w:noWrap/>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w:t>
            </w:r>
          </w:p>
        </w:tc>
        <w:tc>
          <w:tcPr>
            <w:tcW w:w="1040" w:type="dxa"/>
            <w:tcBorders>
              <w:top w:val="nil"/>
              <w:left w:val="nil"/>
              <w:bottom w:val="single" w:sz="8" w:space="0" w:color="auto"/>
              <w:right w:val="nil"/>
            </w:tcBorders>
            <w:shd w:val="clear" w:color="auto" w:fill="auto"/>
            <w:noWrap/>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w:t>
            </w:r>
          </w:p>
        </w:tc>
        <w:tc>
          <w:tcPr>
            <w:tcW w:w="560" w:type="dxa"/>
            <w:tcBorders>
              <w:top w:val="nil"/>
              <w:left w:val="nil"/>
              <w:bottom w:val="single" w:sz="8" w:space="0" w:color="auto"/>
              <w:right w:val="nil"/>
            </w:tcBorders>
            <w:shd w:val="clear" w:color="auto" w:fill="auto"/>
            <w:noWrap/>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w:t>
            </w:r>
          </w:p>
        </w:tc>
        <w:tc>
          <w:tcPr>
            <w:tcW w:w="520" w:type="dxa"/>
            <w:tcBorders>
              <w:top w:val="nil"/>
              <w:left w:val="nil"/>
              <w:bottom w:val="single" w:sz="8" w:space="0" w:color="auto"/>
              <w:right w:val="nil"/>
            </w:tcBorders>
            <w:shd w:val="clear" w:color="auto" w:fill="auto"/>
            <w:noWrap/>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w:t>
            </w:r>
          </w:p>
        </w:tc>
        <w:tc>
          <w:tcPr>
            <w:tcW w:w="440" w:type="dxa"/>
            <w:tcBorders>
              <w:top w:val="nil"/>
              <w:left w:val="nil"/>
              <w:bottom w:val="single" w:sz="8" w:space="0" w:color="auto"/>
              <w:right w:val="nil"/>
            </w:tcBorders>
            <w:shd w:val="clear" w:color="auto" w:fill="auto"/>
            <w:noWrap/>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w:t>
            </w:r>
          </w:p>
        </w:tc>
        <w:tc>
          <w:tcPr>
            <w:tcW w:w="520" w:type="dxa"/>
            <w:tcBorders>
              <w:top w:val="nil"/>
              <w:left w:val="nil"/>
              <w:bottom w:val="single" w:sz="8" w:space="0" w:color="auto"/>
              <w:right w:val="nil"/>
            </w:tcBorders>
            <w:shd w:val="clear" w:color="auto" w:fill="auto"/>
            <w:noWrap/>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w:t>
            </w:r>
          </w:p>
        </w:tc>
        <w:tc>
          <w:tcPr>
            <w:tcW w:w="600" w:type="dxa"/>
            <w:tcBorders>
              <w:top w:val="nil"/>
              <w:left w:val="nil"/>
              <w:bottom w:val="single" w:sz="8" w:space="0" w:color="auto"/>
              <w:right w:val="nil"/>
            </w:tcBorders>
            <w:shd w:val="clear" w:color="auto" w:fill="auto"/>
            <w:noWrap/>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w:t>
            </w:r>
          </w:p>
        </w:tc>
        <w:tc>
          <w:tcPr>
            <w:tcW w:w="460" w:type="dxa"/>
            <w:tcBorders>
              <w:top w:val="nil"/>
              <w:left w:val="nil"/>
              <w:bottom w:val="single" w:sz="8" w:space="0" w:color="auto"/>
              <w:right w:val="nil"/>
            </w:tcBorders>
            <w:shd w:val="clear" w:color="auto" w:fill="auto"/>
            <w:noWrap/>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w:t>
            </w:r>
          </w:p>
        </w:tc>
        <w:tc>
          <w:tcPr>
            <w:tcW w:w="2920" w:type="dxa"/>
            <w:tcBorders>
              <w:top w:val="nil"/>
              <w:left w:val="nil"/>
              <w:bottom w:val="single" w:sz="8" w:space="0" w:color="auto"/>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w:t>
            </w:r>
          </w:p>
        </w:tc>
      </w:tr>
      <w:tr w:rsidR="008B50E5" w:rsidRPr="00FE27FD" w:rsidTr="00E15B83">
        <w:trPr>
          <w:trHeight w:val="285"/>
        </w:trPr>
        <w:tc>
          <w:tcPr>
            <w:tcW w:w="182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r w:rsidRPr="00FE27FD">
              <w:rPr>
                <w:rFonts w:ascii="Calibri" w:eastAsia="Times New Roman" w:hAnsi="Calibri" w:cs="Times New Roman"/>
                <w:b/>
                <w:bCs/>
                <w:i/>
                <w:iCs/>
                <w:color w:val="000000"/>
                <w:sz w:val="14"/>
                <w:szCs w:val="14"/>
                <w:lang w:val="en-CA" w:eastAsia="en-CA"/>
              </w:rPr>
              <w:t>Colobus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angolensis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Ituri</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371</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983</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Bocian, 1997</w:t>
            </w:r>
          </w:p>
        </w:tc>
      </w:tr>
      <w:tr w:rsidR="008B50E5" w:rsidRPr="00FE27FD" w:rsidTr="00E15B83">
        <w:trPr>
          <w:trHeight w:val="420"/>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angolensis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Nyungwe</w:t>
            </w:r>
            <w:r w:rsidRPr="00FE27FD">
              <w:rPr>
                <w:rFonts w:ascii="Calibri" w:eastAsia="Times New Roman" w:hAnsi="Calibri" w:cs="Times New Roman"/>
                <w:color w:val="000000"/>
                <w:sz w:val="14"/>
                <w:szCs w:val="14"/>
                <w:vertAlign w:val="superscript"/>
                <w:lang w:val="en-CA" w:eastAsia="en-CA"/>
              </w:rPr>
              <w:t>1</w:t>
            </w:r>
            <w:r w:rsidRPr="00FE27FD">
              <w:rPr>
                <w:rFonts w:ascii="Calibri" w:eastAsia="Times New Roman" w:hAnsi="Calibri" w:cs="Times New Roman"/>
                <w:color w:val="000000"/>
                <w:sz w:val="14"/>
                <w:szCs w:val="14"/>
                <w:lang w:val="en-CA" w:eastAsia="en-CA"/>
              </w:rPr>
              <w:t xml:space="preserve"> (1987-88) </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37 </w:t>
            </w:r>
            <w:r w:rsidRPr="00FE27FD">
              <w:rPr>
                <w:rFonts w:ascii="Calibri" w:eastAsia="Times New Roman" w:hAnsi="Calibri" w:cs="Times New Roman"/>
                <w:color w:val="000000"/>
                <w:sz w:val="14"/>
                <w:szCs w:val="14"/>
                <w:vertAlign w:val="superscript"/>
                <w:lang w:val="en-CA" w:eastAsia="en-CA"/>
              </w:rPr>
              <w:t>2</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Vedder &amp; Fashing, 2002</w:t>
            </w: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angolensis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Nyungwe (1993)</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2440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&gt;300 </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25</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Fimbel et al., 2001; Fashing et al., 2007; Fashing personal observation, 2011</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guereza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Bole Valley</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17</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Dunbar, 1987</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guereza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Budongo (logged)</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44</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33</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r w:rsidRPr="00FE27FD">
              <w:rPr>
                <w:rFonts w:ascii="Calibri" w:eastAsia="Times New Roman" w:hAnsi="Calibri" w:cs="Times New Roman"/>
                <w:sz w:val="14"/>
                <w:szCs w:val="14"/>
                <w:lang w:val="en-CA" w:eastAsia="en-CA"/>
              </w:rPr>
              <w:t>Plumptre &amp; Reynolds, 1994; Plumptre, 2006</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guereza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Budongo (unlogged)</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27</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37</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r w:rsidRPr="00FE27FD">
              <w:rPr>
                <w:rFonts w:ascii="Calibri" w:eastAsia="Times New Roman" w:hAnsi="Calibri" w:cs="Times New Roman"/>
                <w:sz w:val="14"/>
                <w:szCs w:val="14"/>
                <w:lang w:val="en-CA" w:eastAsia="en-CA"/>
              </w:rPr>
              <w:t>Plumptre &amp; Reynolds, 1994; Plumptre, 2006</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guereza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Ituri</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17</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609</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Bocian, 1997</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guereza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Kakamega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150</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588</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24</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Fashing &amp; Cords, 2000; Fashing, 2001a, b, c</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guereza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In and near Kibale National Park</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76</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Wasserman &amp; Chapman, 2003</w:t>
            </w: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guereza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(fragment)</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65</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Onderdonk &amp; Chapman, 2000; Wasserman &amp; Chapman, 2003</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guereza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(Kanyawara) (1971-72)</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100</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535</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65</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Oates, 1977a, c, 1994</w:t>
            </w: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guereza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(Kanyawara) (1998-99)</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81</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Wasserman &amp; Chapman, 2003; Chapman &amp; Pavelka, 2005</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guereza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(logged)</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78</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Wasserman &amp; Chapman, 2003</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guereza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National Park</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81</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Chapman &amp; Pavelka, 2005</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guereza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National Park</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Harris &amp; Chapman, 2007</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polykomos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Taï</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47</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617</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16</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28</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49</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Korstjens, 2001; Korstjens et al., 2007</w:t>
            </w:r>
            <w:r>
              <w:rPr>
                <w:rFonts w:ascii="Calibri" w:eastAsia="Times New Roman" w:hAnsi="Calibri" w:cs="Times New Roman"/>
                <w:color w:val="000000"/>
                <w:sz w:val="14"/>
                <w:szCs w:val="14"/>
                <w:lang w:val="en-CA" w:eastAsia="en-CA"/>
              </w:rPr>
              <w:t>a</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polykomos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Taï National Park</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16</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Korstjens, 2001; Korstjens et al., 2002</w:t>
            </w:r>
          </w:p>
        </w:tc>
      </w:tr>
      <w:tr w:rsidR="008B50E5" w:rsidRPr="00FC21E7"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polykomos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Tiwai</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67</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832</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fr-CA" w:eastAsia="en-CA"/>
              </w:rPr>
            </w:pPr>
            <w:r w:rsidRPr="00FE27FD">
              <w:rPr>
                <w:rFonts w:ascii="Calibri" w:eastAsia="Times New Roman" w:hAnsi="Calibri" w:cs="Times New Roman"/>
                <w:sz w:val="14"/>
                <w:szCs w:val="14"/>
                <w:lang w:val="fr-CA" w:eastAsia="en-CA"/>
              </w:rPr>
              <w:t>Whitesides et al. 1988; Da</w:t>
            </w:r>
            <w:r>
              <w:rPr>
                <w:rFonts w:ascii="Calibri" w:eastAsia="Times New Roman" w:hAnsi="Calibri" w:cs="Times New Roman"/>
                <w:sz w:val="14"/>
                <w:szCs w:val="14"/>
                <w:lang w:val="fr-CA" w:eastAsia="en-CA"/>
              </w:rPr>
              <w:t>S</w:t>
            </w:r>
            <w:r w:rsidRPr="00FE27FD">
              <w:rPr>
                <w:rFonts w:ascii="Calibri" w:eastAsia="Times New Roman" w:hAnsi="Calibri" w:cs="Times New Roman"/>
                <w:sz w:val="14"/>
                <w:szCs w:val="14"/>
                <w:lang w:val="fr-CA" w:eastAsia="en-CA"/>
              </w:rPr>
              <w:t>ilva, 1989, 1994; Oates, 1994</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fr-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polykomos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Tiwai Island</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Davies et al., 1999</w:t>
            </w: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satanas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Douala-Edea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38</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459</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21</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39</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McKey, 1978a, b; McKey et al., 1981;  McKey &amp; Waterman, 1982</w:t>
            </w:r>
          </w:p>
        </w:tc>
      </w:tr>
      <w:tr w:rsidR="008B50E5" w:rsidRPr="00FC21E7"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satanas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Forêt des Abeilles</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573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852</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17</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fr-CA" w:eastAsia="en-CA"/>
              </w:rPr>
            </w:pPr>
            <w:r w:rsidRPr="00FE27FD">
              <w:rPr>
                <w:rFonts w:ascii="Calibri" w:eastAsia="Times New Roman" w:hAnsi="Calibri" w:cs="Times New Roman"/>
                <w:color w:val="000000"/>
                <w:sz w:val="14"/>
                <w:szCs w:val="14"/>
                <w:lang w:val="fr-CA" w:eastAsia="en-CA"/>
              </w:rPr>
              <w:t>Gautier-Hion et al. 1997; Fleury &amp; Gautier-Hion, 1999; Brugière et al., 2002</w:t>
            </w: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fr-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satanas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Lopé Reserve</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184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510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23</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Harrison, 1986; Harrison &amp; Hladik, 1986; Harrison in Oates, 1994; White, 1994</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satanas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Lopé Reserve</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Tutin et al., 1997</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satanas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Makandé</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Brugière et al., 2002</w:t>
            </w:r>
          </w:p>
        </w:tc>
      </w:tr>
      <w:tr w:rsidR="008B50E5" w:rsidRPr="00FE27FD" w:rsidTr="00E15B83">
        <w:trPr>
          <w:trHeight w:val="5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C. vellerosus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Boabeng-Fiema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119</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359</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79</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r w:rsidRPr="00FE27FD">
              <w:rPr>
                <w:rFonts w:ascii="Calibri" w:eastAsia="Times New Roman" w:hAnsi="Calibri" w:cs="Times New Roman"/>
                <w:sz w:val="14"/>
                <w:szCs w:val="14"/>
                <w:lang w:val="en-CA" w:eastAsia="en-CA"/>
              </w:rPr>
              <w:t>Saj et al., 2005a, b; Wong &amp; Sicotte, 2006; Saj &amp; Sicotte, 2007</w:t>
            </w:r>
            <w:r>
              <w:rPr>
                <w:rFonts w:ascii="Calibri" w:eastAsia="Times New Roman" w:hAnsi="Calibri" w:cs="Times New Roman"/>
                <w:sz w:val="14"/>
                <w:szCs w:val="14"/>
                <w:lang w:val="en-CA" w:eastAsia="en-CA"/>
              </w:rPr>
              <w:t>a</w:t>
            </w:r>
            <w:r w:rsidRPr="00FE27FD">
              <w:rPr>
                <w:rFonts w:ascii="Calibri" w:eastAsia="Times New Roman" w:hAnsi="Calibri" w:cs="Times New Roman"/>
                <w:sz w:val="14"/>
                <w:szCs w:val="14"/>
                <w:lang w:val="en-CA" w:eastAsia="en-CA"/>
              </w:rPr>
              <w:t>; Teichroeb &amp; Sicotte, 2009</w:t>
            </w:r>
          </w:p>
        </w:tc>
      </w:tr>
      <w:tr w:rsidR="008B50E5" w:rsidRPr="00FE27FD" w:rsidTr="00E15B83">
        <w:trPr>
          <w:trHeight w:val="255"/>
        </w:trPr>
        <w:tc>
          <w:tcPr>
            <w:tcW w:w="182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r w:rsidRPr="00FE27FD">
              <w:rPr>
                <w:rFonts w:ascii="Calibri" w:eastAsia="Times New Roman" w:hAnsi="Calibri" w:cs="Times New Roman"/>
                <w:b/>
                <w:bCs/>
                <w:i/>
                <w:iCs/>
                <w:color w:val="000000"/>
                <w:sz w:val="14"/>
                <w:szCs w:val="14"/>
                <w:lang w:val="en-CA" w:eastAsia="en-CA"/>
              </w:rPr>
              <w:t>Piliocolobus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badius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Abuko</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124</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r w:rsidRPr="00FE27FD">
              <w:rPr>
                <w:rFonts w:ascii="Calibri" w:eastAsia="Times New Roman" w:hAnsi="Calibri" w:cs="Times New Roman"/>
                <w:sz w:val="14"/>
                <w:szCs w:val="14"/>
                <w:lang w:val="en-CA" w:eastAsia="en-CA"/>
              </w:rPr>
              <w:t xml:space="preserve">Starin, 1991, Starin, personal communication as of Fashing 2011 </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badius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Fathala (1973-74)</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sz w:val="14"/>
                <w:szCs w:val="14"/>
                <w:lang w:val="en-CA" w:eastAsia="en-CA"/>
              </w:rPr>
            </w:pPr>
            <w:r w:rsidRPr="00FE27FD">
              <w:rPr>
                <w:rFonts w:ascii="Calibri" w:eastAsia="Times New Roman" w:hAnsi="Calibri" w:cs="Times New Roman"/>
                <w:sz w:val="14"/>
                <w:szCs w:val="14"/>
                <w:lang w:val="en-CA" w:eastAsia="en-CA"/>
              </w:rPr>
              <w:t>20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25</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42</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Gatinot, 1977, 1978; Oates, 1994</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badius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Fathala (1994-96)</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Diouck in Galat-Luong &amp; Galat, 2005</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badius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Taï (1992-93)</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24</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30</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Wachter et al., 1997</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badius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Taï (1996-98)</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158</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872</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52</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46</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20</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r w:rsidRPr="00FE27FD">
              <w:rPr>
                <w:rFonts w:ascii="Calibri" w:eastAsia="Times New Roman" w:hAnsi="Calibri" w:cs="Times New Roman"/>
                <w:sz w:val="14"/>
                <w:szCs w:val="14"/>
                <w:lang w:val="en-CA" w:eastAsia="en-CA"/>
              </w:rPr>
              <w:t>Korstjens, 2001; Korstjens et al., 2007</w:t>
            </w:r>
            <w:r>
              <w:rPr>
                <w:rFonts w:ascii="Calibri" w:eastAsia="Times New Roman" w:hAnsi="Calibri" w:cs="Times New Roman"/>
                <w:sz w:val="14"/>
                <w:szCs w:val="14"/>
                <w:lang w:val="en-CA" w:eastAsia="en-CA"/>
              </w:rPr>
              <w:t>a</w:t>
            </w:r>
          </w:p>
        </w:tc>
      </w:tr>
      <w:tr w:rsidR="008B50E5" w:rsidRPr="00FC21E7"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badius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Tiwai</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66</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33</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32</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31</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fr-CA" w:eastAsia="en-CA"/>
              </w:rPr>
            </w:pPr>
            <w:r w:rsidRPr="00FE27FD">
              <w:rPr>
                <w:rFonts w:ascii="Calibri" w:eastAsia="Times New Roman" w:hAnsi="Calibri" w:cs="Times New Roman"/>
                <w:color w:val="000000"/>
                <w:sz w:val="14"/>
                <w:szCs w:val="14"/>
                <w:lang w:val="fr-CA" w:eastAsia="en-CA"/>
              </w:rPr>
              <w:t>Whitesides et al. 1988; Davies in Oates, 1994; Davies et al., 1999</w:t>
            </w: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fr-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 xml:space="preserve">P. badius (Procolobus badius) </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Taï National Park</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52</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Korstjens et al., 2002</w:t>
            </w: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 xml:space="preserve">P. badius (Procolobus badius) </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Taï National Park</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24</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30</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Wachter et al., 1997</w:t>
            </w: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 xml:space="preserve">P. badius (Procolobus badius) </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Tiwai Island</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32</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31</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Davies et al., 1999</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epieni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Gbanraun</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120</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1040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~46</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56</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Werre, 2000</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kirkii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Jozani (forest) (1980-81)</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100</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1044</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Mturi, 1993; Mturi in Siex, 2003</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kirkii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Jozani (forest) (1999)</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176</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565</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31</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51</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Siex 2003</w:t>
            </w: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kirkii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Jozani (Cultivated land, regenerating forest) (1999)</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784</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310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38</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55</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22 </w:t>
            </w:r>
            <w:r w:rsidRPr="00FE27FD">
              <w:rPr>
                <w:rFonts w:ascii="Calibri" w:eastAsia="Times New Roman" w:hAnsi="Calibri" w:cs="Times New Roman"/>
                <w:color w:val="000000"/>
                <w:sz w:val="14"/>
                <w:szCs w:val="14"/>
                <w:vertAlign w:val="superscript"/>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Siex 2003</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kirkii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Uzi-Vundwe (mangrove/coral rag)</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4.1-8.8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22</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Nowak &amp; Lee, 2011</w:t>
            </w: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kirkii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Kiwengwa (mature and regenerating forest)</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0.5-1.2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Nowak &amp; Lee, 2011</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preussi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Korup</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&gt;47</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89</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89</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Struhsaker, 1975; Usongo &amp; Amubode, 2001</w:t>
            </w:r>
          </w:p>
        </w:tc>
      </w:tr>
      <w:tr w:rsidR="008B50E5" w:rsidRPr="00FE27FD" w:rsidTr="00E15B83">
        <w:trPr>
          <w:trHeight w:val="5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rufomitratus (Procolobus rufomitratus)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Tana River (Mchelelo) (1973-74)</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253</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603</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22</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52</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Marsh, 1979a, b; Marsh, 1981b, c; Marsh in Decker, 1994</w:t>
            </w:r>
            <w:r>
              <w:rPr>
                <w:rFonts w:ascii="Calibri" w:eastAsia="Times New Roman" w:hAnsi="Calibri" w:cs="Times New Roman"/>
                <w:color w:val="000000"/>
                <w:sz w:val="14"/>
                <w:szCs w:val="14"/>
                <w:lang w:val="en-CA" w:eastAsia="en-CA"/>
              </w:rPr>
              <w:t>a</w:t>
            </w:r>
          </w:p>
        </w:tc>
      </w:tr>
      <w:tr w:rsidR="008B50E5" w:rsidRPr="00FE27FD" w:rsidTr="00E15B83">
        <w:trPr>
          <w:trHeight w:val="5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rufomitratus (Procolobus rufomitratus)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Tana River (Mchelelo) (1986-88)</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56</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532</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r w:rsidRPr="00FE27FD">
              <w:rPr>
                <w:rFonts w:ascii="Calibri" w:eastAsia="Times New Roman" w:hAnsi="Calibri" w:cs="Times New Roman"/>
                <w:color w:val="000000"/>
                <w:sz w:val="14"/>
                <w:szCs w:val="14"/>
                <w:vertAlign w:val="superscript"/>
                <w:lang w:val="en-CA" w:eastAsia="en-CA"/>
              </w:rPr>
              <w:t xml:space="preserve"> 4</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61</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Decker, 1994</w:t>
            </w:r>
            <w:r>
              <w:rPr>
                <w:rFonts w:ascii="Calibri" w:eastAsia="Times New Roman" w:hAnsi="Calibri" w:cs="Times New Roman"/>
                <w:color w:val="000000"/>
                <w:sz w:val="14"/>
                <w:szCs w:val="14"/>
                <w:lang w:val="en-CA" w:eastAsia="en-CA"/>
              </w:rPr>
              <w:t>a</w:t>
            </w:r>
          </w:p>
        </w:tc>
      </w:tr>
      <w:tr w:rsidR="008B50E5" w:rsidRPr="00FE27FD" w:rsidTr="00E15B83">
        <w:trPr>
          <w:trHeight w:val="5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rufomitratus (Procolobus rufomitratus)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Tana River (Baomo S.)</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33</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461</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46</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27</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Decker, 1994</w:t>
            </w:r>
            <w:r>
              <w:rPr>
                <w:rFonts w:ascii="Calibri" w:eastAsia="Times New Roman" w:hAnsi="Calibri" w:cs="Times New Roman"/>
                <w:color w:val="000000"/>
                <w:sz w:val="14"/>
                <w:szCs w:val="14"/>
                <w:lang w:val="en-CA" w:eastAsia="en-CA"/>
              </w:rPr>
              <w:t>a</w:t>
            </w:r>
          </w:p>
        </w:tc>
      </w:tr>
      <w:tr w:rsidR="008B50E5" w:rsidRPr="00FE27FD" w:rsidTr="00E15B83">
        <w:trPr>
          <w:trHeight w:val="5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tephrosceles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in and near Kibale National Park</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Wasserman &amp; Chapman 2003</w:t>
            </w:r>
          </w:p>
        </w:tc>
      </w:tr>
      <w:tr w:rsidR="008B50E5" w:rsidRPr="00FE27FD" w:rsidTr="00E15B83">
        <w:trPr>
          <w:trHeight w:val="5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tephrosceles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National Park</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65</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Chapman &amp; Pavelka 2005; Snaith &amp; Chapman 2008</w:t>
            </w:r>
          </w:p>
        </w:tc>
      </w:tr>
      <w:tr w:rsidR="008B50E5" w:rsidRPr="00FE27FD" w:rsidTr="00E15B83">
        <w:trPr>
          <w:trHeight w:val="5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tephrosceles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National Park</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57-98 (range of one group)</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Gogarten et al., 2014</w:t>
            </w:r>
          </w:p>
        </w:tc>
      </w:tr>
      <w:tr w:rsidR="008B50E5" w:rsidRPr="00FE27FD" w:rsidTr="00E15B83">
        <w:trPr>
          <w:trHeight w:val="5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rufomitratus (Procolobus rufomitratus)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Tana River: Mchelelo 1973-1975</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18</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36</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Marsh, 1979</w:t>
            </w:r>
            <w:r>
              <w:rPr>
                <w:rFonts w:ascii="Calibri" w:eastAsia="Times New Roman" w:hAnsi="Calibri" w:cs="Times New Roman"/>
                <w:color w:val="000000"/>
                <w:sz w:val="14"/>
                <w:szCs w:val="14"/>
                <w:lang w:val="en-CA" w:eastAsia="en-CA"/>
              </w:rPr>
              <w:t>b</w:t>
            </w:r>
            <w:r w:rsidRPr="00FE27FD">
              <w:rPr>
                <w:rFonts w:ascii="Calibri" w:eastAsia="Times New Roman" w:hAnsi="Calibri" w:cs="Times New Roman"/>
                <w:color w:val="000000"/>
                <w:sz w:val="14"/>
                <w:szCs w:val="14"/>
                <w:lang w:val="en-CA" w:eastAsia="en-CA"/>
              </w:rPr>
              <w:t>; Decker, 1994</w:t>
            </w:r>
            <w:r>
              <w:rPr>
                <w:rFonts w:ascii="Calibri" w:eastAsia="Times New Roman" w:hAnsi="Calibri" w:cs="Times New Roman"/>
                <w:color w:val="000000"/>
                <w:sz w:val="14"/>
                <w:szCs w:val="14"/>
                <w:lang w:val="en-CA" w:eastAsia="en-CA"/>
              </w:rPr>
              <w:t>a</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tephrosceles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Gombe</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82</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79</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Clutton-Brock, 1975a, b</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tephrosceles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(Kanyawara) (1970-75)</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65 </w:t>
            </w:r>
            <w:r w:rsidRPr="00FE27FD">
              <w:rPr>
                <w:rFonts w:ascii="Calibri" w:eastAsia="Times New Roman" w:hAnsi="Calibri" w:cs="Times New Roman"/>
                <w:color w:val="000000"/>
                <w:sz w:val="14"/>
                <w:szCs w:val="14"/>
                <w:vertAlign w:val="superscript"/>
                <w:lang w:val="en-CA" w:eastAsia="en-CA"/>
              </w:rPr>
              <w:t>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≥260</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649</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42</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Struhsaker, 1975, 1978a, b</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tephrosceles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(Kanyawara) (1998-99)</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Wasserman &amp; Chapman, 2003</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tephrosceles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(Kanyawara) (2005-06)</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sz w:val="14"/>
                <w:szCs w:val="14"/>
                <w:lang w:val="en-CA" w:eastAsia="en-CA"/>
              </w:rPr>
            </w:pPr>
            <w:r w:rsidRPr="00FE27FD">
              <w:rPr>
                <w:rFonts w:ascii="Calibri" w:eastAsia="Times New Roman" w:hAnsi="Calibri" w:cs="Times New Roman"/>
                <w:sz w:val="14"/>
                <w:szCs w:val="14"/>
                <w:lang w:val="en-CA" w:eastAsia="en-CA"/>
              </w:rPr>
              <w:t>22-66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sz w:val="14"/>
                <w:szCs w:val="14"/>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sz w:val="14"/>
                <w:szCs w:val="14"/>
                <w:lang w:val="en-CA" w:eastAsia="en-CA"/>
              </w:rPr>
            </w:pPr>
            <w:r w:rsidRPr="00FE27FD">
              <w:rPr>
                <w:rFonts w:ascii="Calibri" w:eastAsia="Times New Roman" w:hAnsi="Calibri" w:cs="Times New Roman"/>
                <w:sz w:val="14"/>
                <w:szCs w:val="14"/>
                <w:lang w:val="en-CA" w:eastAsia="en-CA"/>
              </w:rPr>
              <w:t>418-953</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sz w:val="14"/>
                <w:szCs w:val="14"/>
                <w:lang w:val="en-CA" w:eastAsia="en-CA"/>
              </w:rPr>
            </w:pPr>
            <w:r w:rsidRPr="00FE27FD">
              <w:rPr>
                <w:rFonts w:ascii="Calibri" w:eastAsia="Times New Roman" w:hAnsi="Calibri" w:cs="Times New Roman"/>
                <w:sz w:val="14"/>
                <w:szCs w:val="14"/>
                <w:lang w:val="en-CA" w:eastAsia="en-CA"/>
              </w:rPr>
              <w:t>25-127</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77</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r w:rsidRPr="00FE27FD">
              <w:rPr>
                <w:rFonts w:ascii="Calibri" w:eastAsia="Times New Roman" w:hAnsi="Calibri" w:cs="Times New Roman"/>
                <w:sz w:val="14"/>
                <w:szCs w:val="14"/>
                <w:lang w:val="en-CA" w:eastAsia="en-CA"/>
              </w:rPr>
              <w:t>Snaith &amp; Chapman, 2008</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tephrosceles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(fragment)</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Wasserman &amp; Chapman, 2003</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tephrosceles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Kibale (logged)</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79</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Wasserman &amp; Chapman, 2003</w:t>
            </w: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tholloni (Colobus badius tholloni)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Botsima, Salonga National Park</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21</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Maisels et al., 1994</w:t>
            </w:r>
          </w:p>
        </w:tc>
      </w:tr>
      <w:tr w:rsidR="008B50E5" w:rsidRPr="00FE27FD"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tholloni (Colobus badius tholloni)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Botsima, Salonga National Park</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54</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Maisels et al., 1994</w:t>
            </w:r>
          </w:p>
        </w:tc>
      </w:tr>
      <w:tr w:rsidR="008B50E5" w:rsidRPr="00FE27FD" w:rsidTr="00E15B83">
        <w:trPr>
          <w:trHeight w:val="255"/>
        </w:trPr>
        <w:tc>
          <w:tcPr>
            <w:tcW w:w="182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r w:rsidRPr="00FE27FD">
              <w:rPr>
                <w:rFonts w:ascii="Calibri" w:eastAsia="Times New Roman" w:hAnsi="Calibri" w:cs="Times New Roman"/>
                <w:b/>
                <w:bCs/>
                <w:i/>
                <w:iCs/>
                <w:color w:val="000000"/>
                <w:sz w:val="14"/>
                <w:szCs w:val="14"/>
                <w:lang w:val="en-CA" w:eastAsia="en-CA"/>
              </w:rPr>
              <w:t>Procolobus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C21E7" w:rsidTr="00E15B83">
        <w:trPr>
          <w:trHeight w:val="37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verus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Taï</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1212</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83</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fr-CA" w:eastAsia="en-CA"/>
              </w:rPr>
            </w:pPr>
            <w:r w:rsidRPr="00FE27FD">
              <w:rPr>
                <w:rFonts w:ascii="Calibri" w:eastAsia="Times New Roman" w:hAnsi="Calibri" w:cs="Times New Roman"/>
                <w:sz w:val="14"/>
                <w:szCs w:val="14"/>
                <w:lang w:val="fr-CA" w:eastAsia="en-CA"/>
              </w:rPr>
              <w:t>Korstjens, 2001; Korstjens &amp; Schippers, 2003; Korstjens et al. 2007</w:t>
            </w:r>
            <w:r>
              <w:rPr>
                <w:rFonts w:ascii="Calibri" w:eastAsia="Times New Roman" w:hAnsi="Calibri" w:cs="Times New Roman"/>
                <w:sz w:val="14"/>
                <w:szCs w:val="14"/>
                <w:lang w:val="fr-CA" w:eastAsia="en-CA"/>
              </w:rPr>
              <w:t>a</w:t>
            </w:r>
          </w:p>
        </w:tc>
      </w:tr>
      <w:tr w:rsidR="008B50E5" w:rsidRPr="00FE27FD" w:rsidTr="00E15B83">
        <w:trPr>
          <w:trHeight w:val="5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fr-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verus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Tiwai</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59</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Oates, 1988a, b; Whitesides et al., 1988; Oates &amp; Whitesides, 1990; Davies et al., 1999</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verus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Tiwai Island</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57</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Davies et al., 1999</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verus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Tiwai Island</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59</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Oates, 1988</w:t>
            </w:r>
          </w:p>
        </w:tc>
      </w:tr>
      <w:tr w:rsidR="008B50E5" w:rsidRPr="00FE27FD" w:rsidTr="00E15B83">
        <w:trPr>
          <w:trHeight w:val="255"/>
        </w:trPr>
        <w:tc>
          <w:tcPr>
            <w:tcW w:w="182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b/>
                <w:bCs/>
                <w:color w:val="000000"/>
                <w:sz w:val="14"/>
                <w:szCs w:val="14"/>
                <w:lang w:val="en-CA" w:eastAsia="en-CA"/>
              </w:rPr>
            </w:pPr>
            <w:r w:rsidRPr="00FE27FD">
              <w:rPr>
                <w:rFonts w:ascii="Calibri" w:eastAsia="Times New Roman" w:hAnsi="Calibri" w:cs="Times New Roman"/>
                <w:b/>
                <w:bCs/>
                <w:color w:val="000000"/>
                <w:sz w:val="14"/>
                <w:szCs w:val="14"/>
                <w:lang w:val="en-CA" w:eastAsia="en-CA"/>
              </w:rPr>
              <w:t>ASIAN COLOBINES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b/>
                <w:bCs/>
                <w:color w:val="000000"/>
                <w:sz w:val="14"/>
                <w:szCs w:val="14"/>
                <w:lang w:val="en-CA" w:eastAsia="en-CA"/>
              </w:rPr>
            </w:pP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182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r w:rsidRPr="00FE27FD">
              <w:rPr>
                <w:rFonts w:ascii="Calibri" w:eastAsia="Times New Roman" w:hAnsi="Calibri" w:cs="Times New Roman"/>
                <w:b/>
                <w:bCs/>
                <w:i/>
                <w:iCs/>
                <w:color w:val="000000"/>
                <w:sz w:val="14"/>
                <w:szCs w:val="14"/>
                <w:lang w:val="en-CA" w:eastAsia="en-CA"/>
              </w:rPr>
              <w:t>Nasalis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N. larvatus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Kinabatangan-Sukai</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220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34</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910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17</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&lt;1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73</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Boonratana, 199</w:t>
            </w:r>
            <w:r>
              <w:rPr>
                <w:rFonts w:ascii="Calibri" w:eastAsia="Times New Roman" w:hAnsi="Calibri" w:cs="Times New Roman"/>
                <w:color w:val="000000"/>
                <w:sz w:val="14"/>
                <w:szCs w:val="14"/>
                <w:lang w:val="en-CA" w:eastAsia="en-CA"/>
              </w:rPr>
              <w:t>3</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N. larvatus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Menanggul River</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66</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Matsuda et al., 2009</w:t>
            </w:r>
            <w:r>
              <w:rPr>
                <w:rFonts w:ascii="Calibri" w:eastAsia="Times New Roman" w:hAnsi="Calibri" w:cs="Times New Roman"/>
                <w:color w:val="000000"/>
                <w:sz w:val="14"/>
                <w:szCs w:val="14"/>
                <w:lang w:val="en-CA" w:eastAsia="en-CA"/>
              </w:rPr>
              <w:t>a</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N. larvatus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Samunsan Wildlife Sanctuary</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770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485</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38</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Bennett &amp; Sebastian, 1988</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N. larvatus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Tanjung Puting</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63</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42</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Yeager, 1989, 1990</w:t>
            </w:r>
            <w:r>
              <w:rPr>
                <w:rFonts w:ascii="Calibri" w:eastAsia="Times New Roman" w:hAnsi="Calibri" w:cs="Times New Roman"/>
                <w:color w:val="000000"/>
                <w:sz w:val="14"/>
                <w:szCs w:val="14"/>
                <w:lang w:val="en-CA" w:eastAsia="en-CA"/>
              </w:rPr>
              <w:t>a</w:t>
            </w:r>
          </w:p>
        </w:tc>
      </w:tr>
      <w:tr w:rsidR="008B50E5" w:rsidRPr="00FE27FD" w:rsidTr="00E15B83">
        <w:trPr>
          <w:trHeight w:val="255"/>
        </w:trPr>
        <w:tc>
          <w:tcPr>
            <w:tcW w:w="182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r w:rsidRPr="00FE27FD">
              <w:rPr>
                <w:rFonts w:ascii="Calibri" w:eastAsia="Times New Roman" w:hAnsi="Calibri" w:cs="Times New Roman"/>
                <w:b/>
                <w:bCs/>
                <w:i/>
                <w:iCs/>
                <w:color w:val="000000"/>
                <w:sz w:val="14"/>
                <w:szCs w:val="14"/>
                <w:lang w:val="en-CA" w:eastAsia="en-CA"/>
              </w:rPr>
              <w:t>Presbytis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comata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Kamojang</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500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59</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Ruhiyat, 1983</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comata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Kutai</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20</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Rodman, 1978</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femoralis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Perawang</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42</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935</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29</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&lt;1</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Megantara, 1989</w:t>
            </w:r>
            <w:r>
              <w:rPr>
                <w:rFonts w:ascii="Calibri" w:eastAsia="Times New Roman" w:hAnsi="Calibri" w:cs="Times New Roman"/>
                <w:color w:val="000000"/>
                <w:sz w:val="14"/>
                <w:szCs w:val="14"/>
                <w:lang w:val="en-CA" w:eastAsia="en-CA"/>
              </w:rPr>
              <w:t>a</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hosei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Lipad</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740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45</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Mitchell, 1994</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melalophos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Kuala Lompat</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28</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Bennett, 1983</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potenziani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Betumonga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540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r w:rsidRPr="00FE27FD">
              <w:rPr>
                <w:rFonts w:ascii="Calibri" w:eastAsia="Times New Roman" w:hAnsi="Calibri" w:cs="Times New Roman"/>
                <w:sz w:val="14"/>
                <w:szCs w:val="14"/>
                <w:lang w:val="en-CA" w:eastAsia="en-CA"/>
              </w:rPr>
              <w:t>Fuentes, 1996</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potenziani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Sarabua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Watanabe, 1981</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rubicunda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Sepilok</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890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36</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Davies, 1984, 1991; Davies et al., 1988</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rubicunda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Tanjung Puting</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33-99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Supriatna et al., 1986</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rubicunda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Danum Valley, Sabah, Borneo</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46</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Hanya &amp; Bernard 2012</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rubicunda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Sabangau</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Ehlers Smith et al., 2013</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rubicunda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Sabangau</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104.9-112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1645</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Ehlers Smith et al., 2013</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siamensis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Kuala Lompat</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750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28</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Bennett, 1983; Davies et al., 1988</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siamensis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Kuala Lompat</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21</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750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16</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24</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Curtin, 1980</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thomasi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Bohorok</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21</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683</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Gurmaya, 1986</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P. thomasi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Ketambe</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31</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16</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Assink &amp; van Dijk, 1990; Sterck, 1995</w:t>
            </w:r>
          </w:p>
        </w:tc>
      </w:tr>
      <w:tr w:rsidR="008B50E5" w:rsidRPr="00FE27FD" w:rsidTr="00E15B83">
        <w:trPr>
          <w:trHeight w:val="255"/>
        </w:trPr>
        <w:tc>
          <w:tcPr>
            <w:tcW w:w="182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r w:rsidRPr="00FE27FD">
              <w:rPr>
                <w:rFonts w:ascii="Calibri" w:eastAsia="Times New Roman" w:hAnsi="Calibri" w:cs="Times New Roman"/>
                <w:b/>
                <w:bCs/>
                <w:i/>
                <w:iCs/>
                <w:color w:val="000000"/>
                <w:sz w:val="14"/>
                <w:szCs w:val="14"/>
                <w:lang w:val="en-CA" w:eastAsia="en-CA"/>
              </w:rPr>
              <w:t>Rhinopithecus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R. avunculus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 Ke/Nam Trang</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&gt;1000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&lt;8</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15 (B: 65) </w:t>
            </w:r>
            <w:r w:rsidRPr="00FE27FD">
              <w:rPr>
                <w:rFonts w:ascii="Calibri" w:eastAsia="Times New Roman" w:hAnsi="Calibri" w:cs="Times New Roman"/>
                <w:color w:val="000000"/>
                <w:sz w:val="14"/>
                <w:szCs w:val="14"/>
                <w:vertAlign w:val="superscript"/>
                <w:lang w:val="en-CA" w:eastAsia="en-CA"/>
              </w:rPr>
              <w:t>6</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Boonratana &amp; Le, 1998</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R. bieti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Samage; Baimaxueshan</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69 </w:t>
            </w:r>
            <w:r w:rsidRPr="00FE27FD">
              <w:rPr>
                <w:rFonts w:ascii="Calibri" w:eastAsia="Times New Roman" w:hAnsi="Calibri" w:cs="Times New Roman"/>
                <w:color w:val="000000"/>
                <w:sz w:val="14"/>
                <w:szCs w:val="14"/>
                <w:vertAlign w:val="superscript"/>
                <w:lang w:val="en-CA" w:eastAsia="en-CA"/>
              </w:rPr>
              <w:t>7</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Grueter et al., 2009</w:t>
            </w:r>
            <w:r>
              <w:rPr>
                <w:rFonts w:ascii="Calibri" w:eastAsia="Times New Roman" w:hAnsi="Calibri" w:cs="Times New Roman"/>
                <w:color w:val="000000"/>
                <w:sz w:val="14"/>
                <w:szCs w:val="14"/>
                <w:lang w:val="en-CA" w:eastAsia="en-CA"/>
              </w:rPr>
              <w:t>b</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R. bieti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Tacheng, Yunnan</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60 </w:t>
            </w:r>
            <w:r w:rsidRPr="00FE27FD">
              <w:rPr>
                <w:rFonts w:ascii="Calibri" w:eastAsia="Times New Roman" w:hAnsi="Calibri" w:cs="Times New Roman"/>
                <w:color w:val="000000"/>
                <w:sz w:val="14"/>
                <w:szCs w:val="14"/>
                <w:vertAlign w:val="superscript"/>
                <w:lang w:val="en-CA" w:eastAsia="en-CA"/>
              </w:rPr>
              <w:t>8</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Ding &amp; Zhao, 2004</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R. bieti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Wuyapiya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2500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1310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&lt;15 (B: 175)</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&gt;6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94 </w:t>
            </w:r>
            <w:r w:rsidRPr="00FE27FD">
              <w:rPr>
                <w:rFonts w:ascii="Calibri" w:eastAsia="Times New Roman" w:hAnsi="Calibri" w:cs="Times New Roman"/>
                <w:color w:val="000000"/>
                <w:sz w:val="14"/>
                <w:szCs w:val="14"/>
                <w:vertAlign w:val="superscript"/>
                <w:lang w:val="en-CA" w:eastAsia="en-CA"/>
              </w:rPr>
              <w:t>9</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Kirkpatrick 1996; Kirkpatrick et al., 1998</w:t>
            </w:r>
          </w:p>
        </w:tc>
      </w:tr>
      <w:tr w:rsidR="008B50E5" w:rsidRPr="00FC21E7"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R. brelichi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Fanjingshan</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3500 ~1275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1290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 (B: 225)</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fr-CA" w:eastAsia="en-CA"/>
              </w:rPr>
            </w:pPr>
            <w:r w:rsidRPr="00FE27FD">
              <w:rPr>
                <w:rFonts w:ascii="Calibri" w:eastAsia="Times New Roman" w:hAnsi="Calibri" w:cs="Times New Roman"/>
                <w:color w:val="000000"/>
                <w:sz w:val="14"/>
                <w:szCs w:val="14"/>
                <w:lang w:val="fr-CA" w:eastAsia="en-CA"/>
              </w:rPr>
              <w:t>Bleisch et al. 1993; Bleisch &amp; Xie, 1998</w:t>
            </w:r>
          </w:p>
        </w:tc>
      </w:tr>
      <w:tr w:rsidR="008B50E5" w:rsidRPr="00FE27FD" w:rsidTr="00E15B83">
        <w:trPr>
          <w:trHeight w:val="5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fr-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R. brelichi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Yangaoping</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 450 (subbands: 50-200)</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41</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Xiang et al., 2012 </w:t>
            </w:r>
          </w:p>
        </w:tc>
      </w:tr>
      <w:tr w:rsidR="008B50E5" w:rsidRPr="00FC21E7"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R. roxellana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Shennongjia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2600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 (B: 340)</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fr-CA" w:eastAsia="en-CA"/>
              </w:rPr>
            </w:pPr>
            <w:r w:rsidRPr="00FE27FD">
              <w:rPr>
                <w:rFonts w:ascii="Calibri" w:eastAsia="Times New Roman" w:hAnsi="Calibri" w:cs="Times New Roman"/>
                <w:color w:val="000000"/>
                <w:sz w:val="14"/>
                <w:szCs w:val="14"/>
                <w:lang w:val="fr-CA" w:eastAsia="en-CA"/>
              </w:rPr>
              <w:t xml:space="preserve">Ren </w:t>
            </w:r>
            <w:r>
              <w:rPr>
                <w:rFonts w:ascii="Calibri" w:eastAsia="Times New Roman" w:hAnsi="Calibri" w:cs="Times New Roman"/>
                <w:color w:val="000000"/>
                <w:sz w:val="14"/>
                <w:szCs w:val="14"/>
                <w:lang w:val="fr-CA" w:eastAsia="en-CA"/>
              </w:rPr>
              <w:t xml:space="preserve">R </w:t>
            </w:r>
            <w:r w:rsidRPr="00FE27FD">
              <w:rPr>
                <w:rFonts w:ascii="Calibri" w:eastAsia="Times New Roman" w:hAnsi="Calibri" w:cs="Times New Roman"/>
                <w:color w:val="000000"/>
                <w:sz w:val="14"/>
                <w:szCs w:val="14"/>
                <w:lang w:val="fr-CA" w:eastAsia="en-CA"/>
              </w:rPr>
              <w:t>et al. 1998; Su et al. 1998</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fr-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R. roxellana</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Shennongjia</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 236)</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19</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0</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Liu et al., 2013</w:t>
            </w:r>
            <w:r>
              <w:rPr>
                <w:rFonts w:ascii="Calibri" w:eastAsia="Times New Roman" w:hAnsi="Calibri" w:cs="Times New Roman"/>
                <w:color w:val="000000"/>
                <w:sz w:val="14"/>
                <w:szCs w:val="14"/>
                <w:lang w:val="en-CA" w:eastAsia="en-CA"/>
              </w:rPr>
              <w:t>a</w:t>
            </w:r>
          </w:p>
        </w:tc>
      </w:tr>
      <w:tr w:rsidR="008B50E5" w:rsidRPr="00FE27FD" w:rsidTr="00E15B83">
        <w:trPr>
          <w:trHeight w:val="255"/>
        </w:trPr>
        <w:tc>
          <w:tcPr>
            <w:tcW w:w="182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r w:rsidRPr="00FE27FD">
              <w:rPr>
                <w:rFonts w:ascii="Calibri" w:eastAsia="Times New Roman" w:hAnsi="Calibri" w:cs="Times New Roman"/>
                <w:b/>
                <w:bCs/>
                <w:i/>
                <w:iCs/>
                <w:color w:val="000000"/>
                <w:sz w:val="14"/>
                <w:szCs w:val="14"/>
                <w:lang w:val="en-CA" w:eastAsia="en-CA"/>
              </w:rPr>
              <w:t>Semnopithecus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dussumieri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Dhawar (closed)</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76</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Sugiyama, 1964</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dussumieri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Dhawar (open)</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29</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Sugiyama, 1964</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dussumieri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Gir</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121</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28</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Starin, 1978</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dussumieri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Kanha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46</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1083</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22</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39</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Newton, 1992, 1994</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dussumieri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Kaukori</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~775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54</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Dolhinow, 1972a, b</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dussumieri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Orcha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~375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3-6</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19</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Dolhinow, 1972a, b</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entellus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Langtang National Park</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25</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21</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Sayers &amp; Norconk, 2008</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entellus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Ramnagar</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Podzuweit, 1994</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priam</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Polonnaruwa</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27</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Hladik, 1977</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schistaceus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Junbesi</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~1275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Curtin, 1975</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schistaceus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Ramnagar</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18</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Borries, 1997; Borries et al., 2001</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vestulus nestor</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Panadura and Piliyandala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Dela, 2012</w:t>
            </w:r>
          </w:p>
        </w:tc>
      </w:tr>
      <w:tr w:rsidR="008B50E5" w:rsidRPr="00FE27FD" w:rsidTr="00E15B83">
        <w:trPr>
          <w:trHeight w:val="255"/>
        </w:trPr>
        <w:tc>
          <w:tcPr>
            <w:tcW w:w="182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r w:rsidRPr="00FE27FD">
              <w:rPr>
                <w:rFonts w:ascii="Calibri" w:eastAsia="Times New Roman" w:hAnsi="Calibri" w:cs="Times New Roman"/>
                <w:b/>
                <w:bCs/>
                <w:i/>
                <w:iCs/>
                <w:color w:val="000000"/>
                <w:sz w:val="14"/>
                <w:szCs w:val="14"/>
                <w:lang w:val="en-CA" w:eastAsia="en-CA"/>
              </w:rPr>
              <w:t>Simias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concolor</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Pagai Islands</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7-20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21</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Tenaza &amp; Fuentes, 1995</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concolor</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Sarabua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Watanabe, 1981</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concolor</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Grukna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220</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Watanabe, 1981</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S. concolor</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Siberut Island, Indonesia</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Erb et al., 2012</w:t>
            </w:r>
            <w:r>
              <w:rPr>
                <w:rFonts w:ascii="Calibri" w:eastAsia="Times New Roman" w:hAnsi="Calibri" w:cs="Times New Roman"/>
                <w:color w:val="000000"/>
                <w:sz w:val="14"/>
                <w:szCs w:val="14"/>
                <w:lang w:val="en-CA" w:eastAsia="en-CA"/>
              </w:rPr>
              <w:t>a</w:t>
            </w:r>
          </w:p>
        </w:tc>
      </w:tr>
      <w:tr w:rsidR="008B50E5" w:rsidRPr="00FE27FD" w:rsidTr="00E15B83">
        <w:trPr>
          <w:trHeight w:val="255"/>
        </w:trPr>
        <w:tc>
          <w:tcPr>
            <w:tcW w:w="182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r w:rsidRPr="00FE27FD">
              <w:rPr>
                <w:rFonts w:ascii="Calibri" w:eastAsia="Times New Roman" w:hAnsi="Calibri" w:cs="Times New Roman"/>
                <w:b/>
                <w:bCs/>
                <w:i/>
                <w:iCs/>
                <w:color w:val="000000"/>
                <w:sz w:val="14"/>
                <w:szCs w:val="14"/>
                <w:lang w:val="en-CA" w:eastAsia="en-CA"/>
              </w:rPr>
              <w:t>Trachypithecus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b/>
                <w:bCs/>
                <w:i/>
                <w:iCs/>
                <w:color w:val="000000"/>
                <w:sz w:val="14"/>
                <w:szCs w:val="14"/>
                <w:lang w:val="en-CA" w:eastAsia="en-CA"/>
              </w:rPr>
            </w:pP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poliocephalus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Fusui Precious Animal Reserve </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75</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89</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Li &amp; Rogers, 2006</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auratus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Pangandaran Nature Reserve</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46</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49</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15</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Kool, 1989, 1993</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cristatus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Rantau Panjang</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&lt;200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Furuya, 1961</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obscurus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Kuala Lompat</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17-33</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87</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560</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17</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36</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58</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Curtin, 1976, 1980</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geei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Chirrang</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64</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Srivastava et al., 2001</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geei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Manas 01</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20</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Srivastava et al., 2001</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geei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Manas 02</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Srivastava et al., 2001</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geei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Ripu</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46</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Srivastava et al., 2001</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pileatus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Madhupur</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52</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325</w:t>
            </w: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11</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53</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Stanford, 1991c</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pileatus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Manas</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10</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Mukherjee, 1978</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francoisi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Nonggang Nature Reserve</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14</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39</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31</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 xml:space="preserve">Zhou </w:t>
            </w:r>
            <w:r>
              <w:rPr>
                <w:rFonts w:ascii="Calibri" w:eastAsia="Times New Roman" w:hAnsi="Calibri" w:cs="Times New Roman"/>
                <w:color w:val="000000"/>
                <w:sz w:val="14"/>
                <w:szCs w:val="14"/>
                <w:lang w:val="en-CA" w:eastAsia="en-CA"/>
              </w:rPr>
              <w:t xml:space="preserve">Q </w:t>
            </w:r>
            <w:r w:rsidRPr="00FE27FD">
              <w:rPr>
                <w:rFonts w:ascii="Calibri" w:eastAsia="Times New Roman" w:hAnsi="Calibri" w:cs="Times New Roman"/>
                <w:color w:val="000000"/>
                <w:sz w:val="14"/>
                <w:szCs w:val="14"/>
                <w:lang w:val="en-CA" w:eastAsia="en-CA"/>
              </w:rPr>
              <w:t>et al., 2006</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johnii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Kakachi</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24</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71</w:t>
            </w: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17</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27</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25</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52</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25</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13</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Oates et al., 1980</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johnii</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Nilgiri district</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65-250</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Poirier, 1970</w:t>
            </w:r>
            <w:r>
              <w:rPr>
                <w:rFonts w:ascii="Calibri" w:eastAsia="Times New Roman" w:hAnsi="Calibri" w:cs="Times New Roman"/>
                <w:color w:val="000000"/>
                <w:sz w:val="14"/>
                <w:szCs w:val="14"/>
                <w:lang w:val="en-CA" w:eastAsia="en-CA"/>
              </w:rPr>
              <w:t>b</w:t>
            </w:r>
          </w:p>
        </w:tc>
      </w:tr>
      <w:tr w:rsidR="008B50E5" w:rsidRPr="00FE27FD" w:rsidTr="00E15B83">
        <w:trPr>
          <w:trHeight w:val="2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vetulus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Polonnaruwa</w:t>
            </w:r>
          </w:p>
        </w:tc>
        <w:tc>
          <w:tcPr>
            <w:tcW w:w="9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20</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60</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28</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12</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w:t>
            </w: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Hladik, 1977</w:t>
            </w:r>
          </w:p>
        </w:tc>
      </w:tr>
      <w:tr w:rsidR="008B50E5" w:rsidRPr="00FE27FD" w:rsidTr="00E15B83">
        <w:trPr>
          <w:trHeight w:val="555"/>
        </w:trPr>
        <w:tc>
          <w:tcPr>
            <w:tcW w:w="4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i/>
                <w:iCs/>
                <w:color w:val="000000"/>
                <w:sz w:val="14"/>
                <w:szCs w:val="14"/>
                <w:lang w:val="en-CA" w:eastAsia="en-CA"/>
              </w:rPr>
            </w:pPr>
            <w:r w:rsidRPr="00FE27FD">
              <w:rPr>
                <w:rFonts w:ascii="Calibri" w:eastAsia="Times New Roman" w:hAnsi="Calibri" w:cs="Times New Roman"/>
                <w:i/>
                <w:iCs/>
                <w:color w:val="000000"/>
                <w:sz w:val="14"/>
                <w:szCs w:val="14"/>
                <w:lang w:val="en-CA" w:eastAsia="en-CA"/>
              </w:rPr>
              <w:t>T. vetulus (Semnopithecus vetulus)</w:t>
            </w:r>
          </w:p>
        </w:tc>
        <w:tc>
          <w:tcPr>
            <w:tcW w:w="208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Panadura and Piliyandala</w:t>
            </w:r>
          </w:p>
        </w:tc>
        <w:tc>
          <w:tcPr>
            <w:tcW w:w="94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19</w:t>
            </w:r>
          </w:p>
        </w:tc>
        <w:tc>
          <w:tcPr>
            <w:tcW w:w="44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31</w:t>
            </w:r>
          </w:p>
        </w:tc>
        <w:tc>
          <w:tcPr>
            <w:tcW w:w="52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57</w:t>
            </w:r>
          </w:p>
        </w:tc>
        <w:tc>
          <w:tcPr>
            <w:tcW w:w="60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460" w:type="dxa"/>
            <w:tcBorders>
              <w:top w:val="nil"/>
              <w:left w:val="nil"/>
              <w:bottom w:val="nil"/>
              <w:right w:val="nil"/>
            </w:tcBorders>
            <w:shd w:val="clear" w:color="auto" w:fill="auto"/>
            <w:vAlign w:val="bottom"/>
            <w:hideMark/>
          </w:tcPr>
          <w:p w:rsidR="008B50E5" w:rsidRPr="00FE27FD" w:rsidRDefault="008B50E5" w:rsidP="00E15B83">
            <w:pPr>
              <w:jc w:val="center"/>
              <w:rPr>
                <w:rFonts w:ascii="Calibri" w:eastAsia="Times New Roman" w:hAnsi="Calibri" w:cs="Times New Roman"/>
                <w:color w:val="000000"/>
                <w:sz w:val="14"/>
                <w:szCs w:val="14"/>
                <w:lang w:val="en-CA" w:eastAsia="en-CA"/>
              </w:rPr>
            </w:pPr>
          </w:p>
        </w:tc>
        <w:tc>
          <w:tcPr>
            <w:tcW w:w="2920" w:type="dxa"/>
            <w:tcBorders>
              <w:top w:val="nil"/>
              <w:left w:val="nil"/>
              <w:bottom w:val="nil"/>
              <w:right w:val="nil"/>
            </w:tcBorders>
            <w:shd w:val="clear" w:color="auto" w:fill="auto"/>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Dela, 2007</w:t>
            </w:r>
          </w:p>
        </w:tc>
      </w:tr>
      <w:tr w:rsidR="008B50E5" w:rsidRPr="00FE27FD" w:rsidTr="00E15B83">
        <w:trPr>
          <w:trHeight w:val="255"/>
        </w:trPr>
        <w:tc>
          <w:tcPr>
            <w:tcW w:w="460" w:type="dxa"/>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360" w:type="dxa"/>
            <w:tcBorders>
              <w:top w:val="nil"/>
              <w:left w:val="nil"/>
              <w:bottom w:val="nil"/>
              <w:right w:val="nil"/>
            </w:tcBorders>
            <w:shd w:val="clear" w:color="auto" w:fill="auto"/>
            <w:noWrap/>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2080" w:type="dxa"/>
            <w:tcBorders>
              <w:top w:val="nil"/>
              <w:left w:val="nil"/>
              <w:bottom w:val="nil"/>
              <w:right w:val="nil"/>
            </w:tcBorders>
            <w:shd w:val="clear" w:color="auto" w:fill="auto"/>
            <w:noWrap/>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940" w:type="dxa"/>
            <w:tcBorders>
              <w:top w:val="nil"/>
              <w:left w:val="nil"/>
              <w:bottom w:val="nil"/>
              <w:right w:val="nil"/>
            </w:tcBorders>
            <w:shd w:val="clear" w:color="auto" w:fill="auto"/>
            <w:noWrap/>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noWrap/>
            <w:vAlign w:val="bottom"/>
            <w:hideMark/>
          </w:tcPr>
          <w:p w:rsidR="008B50E5" w:rsidRPr="00FE27FD" w:rsidRDefault="008B50E5" w:rsidP="00E15B83">
            <w:pPr>
              <w:jc w:val="right"/>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1</w:t>
            </w:r>
          </w:p>
        </w:tc>
        <w:tc>
          <w:tcPr>
            <w:tcW w:w="4980" w:type="dxa"/>
            <w:gridSpan w:val="4"/>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Different group studied several years earlier than the Fimbel et al. 2001 study.</w:t>
            </w:r>
          </w:p>
        </w:tc>
        <w:tc>
          <w:tcPr>
            <w:tcW w:w="580" w:type="dxa"/>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10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noWrap/>
            <w:vAlign w:val="bottom"/>
            <w:hideMark/>
          </w:tcPr>
          <w:p w:rsidR="008B50E5" w:rsidRPr="00FE27FD" w:rsidRDefault="008B50E5" w:rsidP="00E15B83">
            <w:pPr>
              <w:jc w:val="right"/>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2</w:t>
            </w:r>
          </w:p>
        </w:tc>
        <w:tc>
          <w:tcPr>
            <w:tcW w:w="4380" w:type="dxa"/>
            <w:gridSpan w:val="3"/>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Includes the 32% of the annual diet composed of lichen.</w:t>
            </w:r>
          </w:p>
        </w:tc>
        <w:tc>
          <w:tcPr>
            <w:tcW w:w="600" w:type="dxa"/>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58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noWrap/>
            <w:vAlign w:val="bottom"/>
            <w:hideMark/>
          </w:tcPr>
          <w:p w:rsidR="008B50E5" w:rsidRPr="00FE27FD" w:rsidRDefault="008B50E5" w:rsidP="00E15B83">
            <w:pPr>
              <w:jc w:val="right"/>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lastRenderedPageBreak/>
              <w:t>3</w:t>
            </w:r>
          </w:p>
        </w:tc>
        <w:tc>
          <w:tcPr>
            <w:tcW w:w="344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Includes the 15% of the annual diet composed of herbs</w:t>
            </w:r>
          </w:p>
        </w:tc>
        <w:tc>
          <w:tcPr>
            <w:tcW w:w="940" w:type="dxa"/>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noWrap/>
            <w:vAlign w:val="bottom"/>
            <w:hideMark/>
          </w:tcPr>
          <w:p w:rsidR="008B50E5" w:rsidRPr="00FE27FD" w:rsidRDefault="008B50E5" w:rsidP="00E15B83">
            <w:pPr>
              <w:jc w:val="right"/>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4</w:t>
            </w:r>
          </w:p>
        </w:tc>
        <w:tc>
          <w:tcPr>
            <w:tcW w:w="344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This is mean for all sites at Tana River</w:t>
            </w:r>
          </w:p>
        </w:tc>
        <w:tc>
          <w:tcPr>
            <w:tcW w:w="940" w:type="dxa"/>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noWrap/>
            <w:vAlign w:val="bottom"/>
            <w:hideMark/>
          </w:tcPr>
          <w:p w:rsidR="008B50E5" w:rsidRPr="00FE27FD" w:rsidRDefault="008B50E5" w:rsidP="00E15B83">
            <w:pPr>
              <w:jc w:val="right"/>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5</w:t>
            </w:r>
          </w:p>
        </w:tc>
        <w:tc>
          <w:tcPr>
            <w:tcW w:w="344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Ranging data from 1970-71, diet data from 1972-1975.</w:t>
            </w:r>
          </w:p>
        </w:tc>
        <w:tc>
          <w:tcPr>
            <w:tcW w:w="940" w:type="dxa"/>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noWrap/>
            <w:vAlign w:val="bottom"/>
            <w:hideMark/>
          </w:tcPr>
          <w:p w:rsidR="008B50E5" w:rsidRPr="00FE27FD" w:rsidRDefault="008B50E5" w:rsidP="00E15B83">
            <w:pPr>
              <w:jc w:val="right"/>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6</w:t>
            </w:r>
          </w:p>
        </w:tc>
        <w:tc>
          <w:tcPr>
            <w:tcW w:w="1360" w:type="dxa"/>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B: band</w:t>
            </w:r>
          </w:p>
        </w:tc>
        <w:tc>
          <w:tcPr>
            <w:tcW w:w="2080" w:type="dxa"/>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940" w:type="dxa"/>
            <w:tcBorders>
              <w:top w:val="nil"/>
              <w:left w:val="nil"/>
              <w:bottom w:val="nil"/>
              <w:right w:val="nil"/>
            </w:tcBorders>
            <w:shd w:val="clear" w:color="auto" w:fill="auto"/>
            <w:noWrap/>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noWrap/>
            <w:vAlign w:val="bottom"/>
            <w:hideMark/>
          </w:tcPr>
          <w:p w:rsidR="008B50E5" w:rsidRPr="00FE27FD" w:rsidRDefault="008B50E5" w:rsidP="00E15B83">
            <w:pPr>
              <w:jc w:val="right"/>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7</w:t>
            </w:r>
          </w:p>
        </w:tc>
        <w:tc>
          <w:tcPr>
            <w:tcW w:w="344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Other = Lichen (66.85%) + Other (1.65%)</w:t>
            </w:r>
          </w:p>
        </w:tc>
        <w:tc>
          <w:tcPr>
            <w:tcW w:w="940" w:type="dxa"/>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noWrap/>
            <w:vAlign w:val="bottom"/>
            <w:hideMark/>
          </w:tcPr>
          <w:p w:rsidR="008B50E5" w:rsidRPr="00FE27FD" w:rsidRDefault="008B50E5" w:rsidP="00E15B83">
            <w:pPr>
              <w:jc w:val="right"/>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8</w:t>
            </w:r>
          </w:p>
        </w:tc>
        <w:tc>
          <w:tcPr>
            <w:tcW w:w="1360" w:type="dxa"/>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Other = Lichen only</w:t>
            </w:r>
          </w:p>
        </w:tc>
        <w:tc>
          <w:tcPr>
            <w:tcW w:w="2080" w:type="dxa"/>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940" w:type="dxa"/>
            <w:tcBorders>
              <w:top w:val="nil"/>
              <w:left w:val="nil"/>
              <w:bottom w:val="nil"/>
              <w:right w:val="nil"/>
            </w:tcBorders>
            <w:shd w:val="clear" w:color="auto" w:fill="auto"/>
            <w:noWrap/>
            <w:vAlign w:val="bottom"/>
            <w:hideMark/>
          </w:tcPr>
          <w:p w:rsidR="008B50E5" w:rsidRPr="00FE27FD" w:rsidRDefault="008B50E5" w:rsidP="00E15B83">
            <w:pP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r w:rsidR="008B50E5" w:rsidRPr="00FE27FD" w:rsidTr="00E15B83">
        <w:trPr>
          <w:trHeight w:val="255"/>
        </w:trPr>
        <w:tc>
          <w:tcPr>
            <w:tcW w:w="460" w:type="dxa"/>
            <w:tcBorders>
              <w:top w:val="nil"/>
              <w:left w:val="nil"/>
              <w:bottom w:val="nil"/>
              <w:right w:val="nil"/>
            </w:tcBorders>
            <w:shd w:val="clear" w:color="auto" w:fill="auto"/>
            <w:noWrap/>
            <w:vAlign w:val="bottom"/>
            <w:hideMark/>
          </w:tcPr>
          <w:p w:rsidR="008B50E5" w:rsidRPr="00FE27FD" w:rsidRDefault="008B50E5" w:rsidP="00E15B83">
            <w:pPr>
              <w:jc w:val="right"/>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9</w:t>
            </w:r>
          </w:p>
        </w:tc>
        <w:tc>
          <w:tcPr>
            <w:tcW w:w="3440" w:type="dxa"/>
            <w:gridSpan w:val="2"/>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r w:rsidRPr="00FE27FD">
              <w:rPr>
                <w:rFonts w:ascii="Calibri" w:eastAsia="Times New Roman" w:hAnsi="Calibri" w:cs="Times New Roman"/>
                <w:color w:val="000000"/>
                <w:sz w:val="14"/>
                <w:szCs w:val="14"/>
                <w:lang w:val="en-CA" w:eastAsia="en-CA"/>
              </w:rPr>
              <w:t>Other = 86% Lichens/Fungus</w:t>
            </w:r>
          </w:p>
        </w:tc>
        <w:tc>
          <w:tcPr>
            <w:tcW w:w="940" w:type="dxa"/>
            <w:tcBorders>
              <w:top w:val="nil"/>
              <w:left w:val="nil"/>
              <w:bottom w:val="nil"/>
              <w:right w:val="nil"/>
            </w:tcBorders>
            <w:shd w:val="clear" w:color="auto" w:fill="auto"/>
            <w:noWrap/>
            <w:vAlign w:val="bottom"/>
            <w:hideMark/>
          </w:tcPr>
          <w:p w:rsidR="008B50E5" w:rsidRPr="00FE27FD" w:rsidRDefault="008B50E5" w:rsidP="00E15B83">
            <w:pPr>
              <w:rPr>
                <w:rFonts w:ascii="Calibri" w:eastAsia="Times New Roman" w:hAnsi="Calibri" w:cs="Times New Roman"/>
                <w:color w:val="000000"/>
                <w:sz w:val="14"/>
                <w:szCs w:val="14"/>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8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10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4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60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c>
          <w:tcPr>
            <w:tcW w:w="2920" w:type="dxa"/>
            <w:tcBorders>
              <w:top w:val="nil"/>
              <w:left w:val="nil"/>
              <w:bottom w:val="nil"/>
              <w:right w:val="nil"/>
            </w:tcBorders>
            <w:shd w:val="clear" w:color="auto" w:fill="auto"/>
            <w:noWrap/>
            <w:vAlign w:val="bottom"/>
            <w:hideMark/>
          </w:tcPr>
          <w:p w:rsidR="008B50E5" w:rsidRPr="00FE27FD" w:rsidRDefault="008B50E5" w:rsidP="00E15B83">
            <w:pPr>
              <w:jc w:val="center"/>
              <w:rPr>
                <w:rFonts w:ascii="Times New Roman" w:eastAsia="Times New Roman" w:hAnsi="Times New Roman" w:cs="Times New Roman"/>
                <w:sz w:val="20"/>
                <w:szCs w:val="20"/>
                <w:lang w:val="en-CA" w:eastAsia="en-CA"/>
              </w:rPr>
            </w:pPr>
          </w:p>
        </w:tc>
      </w:tr>
    </w:tbl>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sectPr w:rsidR="008B50E5" w:rsidSect="00FE27FD">
          <w:pgSz w:w="15840" w:h="12240" w:orient="landscape"/>
          <w:pgMar w:top="720" w:right="720" w:bottom="720" w:left="720" w:header="709" w:footer="709" w:gutter="0"/>
          <w:cols w:space="708"/>
          <w:docGrid w:linePitch="360"/>
        </w:sectPr>
      </w:pPr>
    </w:p>
    <w:p w:rsidR="008B50E5" w:rsidRDefault="008B50E5" w:rsidP="008B50E5">
      <w:pPr>
        <w:rPr>
          <w:rFonts w:ascii="Times New Roman" w:hAnsi="Times New Roman" w:cs="Times New Roman"/>
        </w:rPr>
      </w:pPr>
      <w:r>
        <w:rPr>
          <w:rFonts w:ascii="Times New Roman" w:hAnsi="Times New Roman" w:cs="Times New Roman"/>
        </w:rPr>
        <w:lastRenderedPageBreak/>
        <w:br w:type="column"/>
      </w:r>
    </w:p>
    <w:p w:rsidR="008B50E5" w:rsidRDefault="008B50E5" w:rsidP="008B50E5">
      <w:pPr>
        <w:rPr>
          <w:rFonts w:ascii="Times New Roman" w:hAnsi="Times New Roman" w:cs="Times New Roman"/>
        </w:rPr>
      </w:pPr>
      <w:r>
        <w:rPr>
          <w:rFonts w:ascii="Times New Roman" w:hAnsi="Times New Roman" w:cs="Times New Roman"/>
        </w:rPr>
        <w:t xml:space="preserve">Table 19.2: Variation in population characters and diet in a single inter-breeding population of </w:t>
      </w:r>
      <w:r w:rsidRPr="003A69FB">
        <w:rPr>
          <w:rFonts w:ascii="Times New Roman" w:hAnsi="Times New Roman" w:cs="Times New Roman"/>
          <w:i/>
        </w:rPr>
        <w:t>Colobus guereza</w:t>
      </w:r>
      <w:r>
        <w:rPr>
          <w:rFonts w:ascii="Times New Roman" w:hAnsi="Times New Roman" w:cs="Times New Roman"/>
        </w:rPr>
        <w:t xml:space="preserve"> and </w:t>
      </w:r>
      <w:r w:rsidRPr="003A69FB">
        <w:rPr>
          <w:rFonts w:ascii="Times New Roman" w:hAnsi="Times New Roman" w:cs="Times New Roman"/>
          <w:i/>
        </w:rPr>
        <w:t>Procolobus rufomitratus</w:t>
      </w:r>
      <w:r>
        <w:rPr>
          <w:rFonts w:ascii="Times New Roman" w:hAnsi="Times New Roman" w:cs="Times New Roman"/>
        </w:rPr>
        <w:t xml:space="preserve"> over space and time within Kibale National Park Uganda. (1 = </w:t>
      </w:r>
      <w:r>
        <w:rPr>
          <w:rFonts w:ascii="Times New Roman" w:hAnsi="Times New Roman" w:cs="Times New Roman"/>
        </w:rPr>
        <w:fldChar w:fldCharType="begin"/>
      </w:r>
      <w:r>
        <w:rPr>
          <w:rFonts w:ascii="Times New Roman" w:hAnsi="Times New Roman" w:cs="Times New Roman"/>
        </w:rPr>
        <w:instrText xml:space="preserve"> ADDIN EN.CITE &lt;EndNote&gt;&lt;Cite&gt;&lt;Author&gt;Harris&lt;/Author&gt;&lt;Year&gt;2007&lt;/Year&gt;&lt;RecNum&gt;1442&lt;/RecNum&gt;&lt;DisplayText&gt;(Harris and Chapman 2007b)&lt;/DisplayText&gt;&lt;record&gt;&lt;rec-number&gt;1442&lt;/rec-number&gt;&lt;foreign-keys&gt;&lt;key app="EN" db-id="dpx5saesxaxaecevpwbvatt0pztddf9zzvp0" timestamp="0"&gt;1442&lt;/key&gt;&lt;/foreign-keys&gt;&lt;ref-type name="Journal Article"&gt;17&lt;/ref-type&gt;&lt;contributors&gt;&lt;authors&gt;&lt;author&gt;Harris, T.R.&lt;/author&gt;&lt;author&gt;Chapman, C. A.&lt;/author&gt;&lt;/authors&gt;&lt;/contributors&gt;&lt;titles&gt;&lt;title&gt;Variation in the diet and ranging behavior of black-and-white colobus monkeys:  Implications for theory and conservation&lt;/title&gt;&lt;secondary-title&gt;Primates&lt;/secondary-title&gt;&lt;/titles&gt;&lt;periodical&gt;&lt;full-title&gt;Primates&lt;/full-title&gt;&lt;abbr-1&gt;Primates&lt;/abbr-1&gt;&lt;abbr-2&gt;Primates&lt;/abbr-2&gt;&lt;/periodical&gt;&lt;pages&gt;208-221&lt;/pages&gt;&lt;volume&gt;28&lt;/volume&gt;&lt;dates&gt;&lt;year&gt;2007&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(Harris and Chapman 2007b)</w:t>
      </w:r>
      <w:r>
        <w:rPr>
          <w:rFonts w:ascii="Times New Roman" w:hAnsi="Times New Roman" w:cs="Times New Roman"/>
        </w:rPr>
        <w:fldChar w:fldCharType="end"/>
      </w:r>
      <w:r>
        <w:rPr>
          <w:rFonts w:ascii="Times New Roman" w:hAnsi="Times New Roman" w:cs="Times New Roman"/>
        </w:rPr>
        <w:t xml:space="preserve">, 2= </w:t>
      </w:r>
      <w:r>
        <w:rPr>
          <w:rFonts w:ascii="Times New Roman" w:hAnsi="Times New Roman" w:cs="Times New Roman"/>
        </w:rPr>
        <w:fldChar w:fldCharType="begin"/>
      </w:r>
      <w:r>
        <w:rPr>
          <w:rFonts w:ascii="Times New Roman" w:hAnsi="Times New Roman" w:cs="Times New Roman"/>
        </w:rPr>
        <w:instrText xml:space="preserve"> ADDIN EN.CITE &lt;EndNote&gt;&lt;Cite&gt;&lt;Author&gt;Clutton-Brock&lt;/Author&gt;&lt;Year&gt;1975&lt;/Year&gt;&lt;RecNum&gt;4751&lt;/RecNum&gt;&lt;DisplayText&gt;(Clutton-Brock 1975b)&lt;/DisplayText&gt;&lt;record&gt;&lt;rec-number&gt;4751&lt;/rec-number&gt;&lt;foreign-keys&gt;&lt;key app="EN" db-id="dpx5saesxaxaecevpwbvatt0pztddf9zzvp0" timestamp="1427896320"&gt;4751&lt;/key&gt;&lt;/foreign-keys&gt;&lt;ref-type name="Journal Article"&gt;17&lt;/ref-type&gt;&lt;contributors&gt;&lt;authors&gt;&lt;author&gt;Clutton-Brock, T. H.&lt;/author&gt;&lt;/authors&gt;&lt;/contributors&gt;&lt;titles&gt;&lt;title&gt;Feeding behaviour of red colobus and black and white colobus in East Africa&lt;/title&gt;&lt;secondary-title&gt;Folia Parasitologica&lt;/secondary-title&gt;&lt;/titles&gt;&lt;periodical&gt;&lt;full-title&gt;Folia Parasitologica&lt;/full-title&gt;&lt;abbr-1&gt;Folia Parasitol.&lt;/abbr-1&gt;&lt;abbr-2&gt;Folia Parasitol&lt;/abbr-2&gt;&lt;/periodical&gt;&lt;pages&gt;165-207&lt;/pages&gt;&lt;volume&gt;23&lt;/volume&gt;&lt;dates&gt;&lt;year&gt;1975&lt;/year&gt;&lt;/dates&gt;&lt;urls&gt;&lt;/urls&gt;&lt;/record&gt;&lt;/Cite&gt;&lt;/EndNote&gt;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(Clutton-Brock 1975a)</w:t>
      </w:r>
      <w:r>
        <w:rPr>
          <w:rFonts w:ascii="Times New Roman" w:hAnsi="Times New Roman" w:cs="Times New Roman"/>
        </w:rPr>
        <w:fldChar w:fldCharType="end"/>
      </w:r>
      <w:r>
        <w:rPr>
          <w:rFonts w:ascii="Times New Roman" w:hAnsi="Times New Roman" w:cs="Times New Roman"/>
        </w:rPr>
        <w:t xml:space="preserve">, 3= </w:t>
      </w:r>
      <w:r>
        <w:rPr>
          <w:rFonts w:ascii="Times New Roman" w:hAnsi="Times New Roman" w:cs="Times New Roman"/>
        </w:rPr>
        <w:fldChar w:fldCharType="begin"/>
      </w:r>
      <w:r>
        <w:rPr>
          <w:rFonts w:ascii="Times New Roman" w:hAnsi="Times New Roman" w:cs="Times New Roman"/>
        </w:rPr>
        <w:instrText xml:space="preserve"> ADDIN EN.CITE &lt;EndNote&gt;&lt;Cite&gt;&lt;Author&gt;Wasserman&lt;/Author&gt;&lt;Year&gt;2003&lt;/Year&gt;&lt;RecNum&gt;259&lt;/RecNum&gt;&lt;DisplayText&gt;(Wasserman and Chapman 2003; Chapman et al. 2010b)&lt;/DisplayText&gt;&lt;record&gt;&lt;rec-number&gt;259&lt;/rec-number&gt;&lt;foreign-keys&gt;&lt;key app="EN" db-id="dpx5saesxaxaecevpwbvatt0pztddf9zzvp0" timestamp="0"&gt;259&lt;/key&gt;&lt;/foreign-keys&gt;&lt;ref-type name="Journal Article"&gt;17&lt;/ref-type&gt;&lt;contributors&gt;&lt;authors&gt;&lt;author&gt;Wasserman, M.D.&lt;/author&gt;&lt;author&gt;Chapman, C.A.&lt;/author&gt;&lt;/authors&gt;&lt;/contributors&gt;&lt;titles&gt;&lt;title&gt;Determinants of colobine monkey abundance: the importance of food energy, protein and fibre content&lt;/title&gt;&lt;secondary-title&gt;Journal of Animal Ecology&lt;/secondary-title&gt;&lt;/titles&gt;&lt;periodical&gt;&lt;full-title&gt;Journal of Animal Ecology&lt;/full-title&gt;&lt;abbr-1&gt;J. Anim. Ecol.&lt;/abbr-1&gt;&lt;abbr-2&gt;J Anim Ecol&lt;/abbr-2&gt;&lt;/periodical&gt;&lt;pages&gt;650-659&lt;/pages&gt;&lt;volume&gt;72&lt;/volume&gt;&lt;keywords&gt;&lt;keyword&gt;colobus&lt;/keyword&gt;&lt;keyword&gt;population density/demographics&lt;/keyword&gt;&lt;keyword&gt;food abundance&lt;/keyword&gt;&lt;keyword&gt;diet/nutrition/foraging&lt;/keyword&gt;&lt;/keywords&gt;&lt;dates&gt;&lt;year&gt;2003&lt;/year&gt;&lt;/dates&gt;&lt;urls&gt;&lt;/urls&gt;&lt;/record&gt;&lt;/Cite&gt;&lt;Cite&gt;&lt;Author&gt;Chapman&lt;/Author&gt;&lt;Year&gt;2010&lt;/Year&gt;&lt;RecNum&gt;1735&lt;/RecNum&gt;&lt;record&gt;&lt;rec-number&gt;1735&lt;/rec-number&gt;&lt;foreign-keys&gt;&lt;key app="EN" db-id="dpx5saesxaxaecevpwbvatt0pztddf9zzvp0" timestamp="0"&gt;1735&lt;/key&gt;&lt;/foreign-keys&gt;&lt;ref-type name="Journal Article"&gt;17&lt;/ref-type&gt;&lt;contributors&gt;&lt;authors&gt;&lt;author&gt;Chapman, C. A.&lt;/author&gt;&lt;author&gt;Struhsaker, T. T.&lt;/author&gt;&lt;author&gt;Skorupa, J. P.&lt;/author&gt;&lt;author&gt;Snaith, Tamaini V.&lt;/author&gt;&lt;author&gt;Rothman, J. M.&lt;/author&gt;&lt;/authors&gt;&lt;/contributors&gt;&lt;titles&gt;&lt;title&gt;Understanding long-term primate community dynamics: Implications of forest change&lt;/title&gt;&lt;secondary-title&gt;Ecological Applications&lt;/secondary-title&gt;&lt;/titles&gt;&lt;periodical&gt;&lt;full-title&gt;Ecological Applications&lt;/full-title&gt;&lt;abbr-1&gt;Ecol. Appl.&lt;/abbr-1&gt;&lt;abbr-2&gt;Ecol Appl&lt;/abbr-2&gt;&lt;/periodical&gt;&lt;pages&gt;179-191&lt;/pages&gt;&lt;volume&gt;20&lt;/volume&gt;&lt;dates&gt;&lt;year&gt;2010&lt;/year&gt;&lt;/dates&gt;&lt;urls&gt;&lt;/urls&gt;&lt;/record&gt;&lt;/Cite&gt;&lt;/EndNote&gt;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(Wasserman and Chapman 2003; Chapman et al. 2010b)</w:t>
      </w:r>
      <w:r>
        <w:rPr>
          <w:rFonts w:ascii="Times New Roman" w:hAnsi="Times New Roman" w:cs="Times New Roman"/>
        </w:rPr>
        <w:fldChar w:fldCharType="end"/>
      </w:r>
      <w:r>
        <w:rPr>
          <w:rFonts w:ascii="Times New Roman" w:hAnsi="Times New Roman" w:cs="Times New Roman"/>
        </w:rPr>
        <w:t>, 4=</w:t>
      </w:r>
      <w:r>
        <w:rPr>
          <w:rFonts w:ascii="Times New Roman" w:hAnsi="Times New Roman" w:cs="Times New Roman"/>
        </w:rPr>
        <w:fldChar w:fldCharType="begin"/>
      </w:r>
      <w:r>
        <w:rPr>
          <w:rFonts w:ascii="Times New Roman" w:hAnsi="Times New Roman" w:cs="Times New Roman"/>
        </w:rPr>
        <w:instrText xml:space="preserve"> ADDIN EN.CITE &lt;EndNote&gt;&lt;Cite&gt;&lt;Author&gt;Chapman&lt;/Author&gt;&lt;Year&gt;2010&lt;/Year&gt;&lt;RecNum&gt;1735&lt;/RecNum&gt;&lt;DisplayText&gt;(Chapman et al. 2010b)&lt;/DisplayText&gt;&lt;record&gt;&lt;rec-number&gt;1735&lt;/rec-number&gt;&lt;foreign-keys&gt;&lt;key app="EN" db-id="dpx5saesxaxaecevpwbvatt0pztddf9zzvp0" timestamp="0"&gt;1735&lt;/key&gt;&lt;/foreign-keys&gt;&lt;ref-type name="Journal Article"&gt;17&lt;/ref-type&gt;&lt;contributors&gt;&lt;authors&gt;&lt;author&gt;Chapman, C. A.&lt;/author&gt;&lt;author&gt;Struhsaker, T. T.&lt;/author&gt;&lt;author&gt;Skorupa, J. P.&lt;/author&gt;&lt;author&gt;Snaith, Tamaini V.&lt;/author&gt;&lt;author&gt;Rothman, J. M.&lt;/author&gt;&lt;/authors&gt;&lt;/contributors&gt;&lt;titles&gt;&lt;title&gt;Understanding long-term primate community dynamics: Implications of forest change&lt;/title&gt;&lt;secondary-title&gt;Ecological Applications&lt;/secondary-title&gt;&lt;/titles&gt;&lt;periodical&gt;&lt;full-title&gt;Ecological Applications&lt;/full-title&gt;&lt;abbr-1&gt;Ecol. Appl.&lt;/abbr-1&gt;&lt;abbr-2&gt;Ecol Appl&lt;/abbr-2&gt;&lt;/periodical&gt;&lt;pages&gt;179-191&lt;/pages&gt;&lt;volume&gt;20&lt;/volume&gt;&lt;dates&gt;&lt;year&gt;2010&lt;/year&gt;&lt;/dates&gt;&lt;urls&gt;&lt;/urls&gt;&lt;/record&gt;&lt;/Cite&gt;&lt;/EndNote&gt;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(Chapman et al. 2010b)</w:t>
      </w:r>
      <w:r>
        <w:rPr>
          <w:rFonts w:ascii="Times New Roman" w:hAnsi="Times New Roman" w:cs="Times New Roman"/>
        </w:rPr>
        <w:fldChar w:fldCharType="end"/>
      </w:r>
      <w:r w:rsidRPr="00FC21E7">
        <w:rPr>
          <w:rFonts w:ascii="Times New Roman" w:hAnsi="Times New Roman" w:cs="Times New Roman"/>
          <w:lang w:val="fr-CA"/>
        </w:rPr>
        <w:t xml:space="preserve">, 5= </w:t>
      </w:r>
      <w:r>
        <w:rPr>
          <w:rFonts w:ascii="Times New Roman" w:hAnsi="Times New Roman" w:cs="Times New Roman"/>
        </w:rPr>
        <w:fldChar w:fldCharType="begin"/>
      </w:r>
      <w:r w:rsidRPr="00FC21E7">
        <w:rPr>
          <w:rFonts w:ascii="Times New Roman" w:hAnsi="Times New Roman" w:cs="Times New Roman"/>
          <w:lang w:val="fr-CA"/>
        </w:rPr>
        <w:instrText xml:space="preserve"> ADDIN EN.CITE &lt;EndNote&gt;&lt;Cite&gt;&lt;Author&gt;Chapman&lt;/Author&gt;&lt;Year&gt;2006&lt;/Year&gt;&lt;RecNum&gt;1585&lt;/RecNum&gt;&lt;DisplayText&gt;(Chapman et al. 2006)&lt;/DisplayText&gt;&lt;record&gt;&lt;rec-number&gt;1585&lt;/rec-number&gt;&lt;foreign-keys&gt;&lt;key app="EN" db-id="dpx5saesxaxaecevpwbvatt0pztddf9zzvp0" timestamp="0"&gt;1585&lt;/key&gt;&lt;/foreign-keys&gt;&lt;ref-type name="Book Section"&gt;5&lt;/ref-type&gt;&lt;contributors&gt;&lt;authors&gt;&lt;author&gt;Chapman, C. A.&lt;/author&gt;&lt;author&gt;Wasserman, M.D.&lt;/author&gt;&lt;author&gt;Gillespie, T.R.&lt;/author&gt;&lt;/authors</w:instrText>
      </w:r>
      <w:r w:rsidRPr="00BB48A9">
        <w:rPr>
          <w:rFonts w:ascii="Times New Roman" w:hAnsi="Times New Roman" w:cs="Times New Roman"/>
          <w:lang w:val="fr-CA"/>
        </w:rPr>
        <w:instrText>&gt;&lt;secondary-authors&gt;&lt;author&gt;Newton-Fisher, N.&lt;/author&gt;&lt;author&gt;Notman, H&lt;/author&gt;&lt;author&gt;Reynolds, V.&lt;/author&gt;&lt;author&gt;Patterson, J.&lt;/author&gt;&lt;/secondary-authors&gt;&lt;/contributors&gt;&lt;titles&gt;&lt;title&gt;Behavioural patterns of colobus in logged and unlogged forests:  The conservation value of harvested forests&lt;/title&gt;&lt;secondary-title&gt;Primates of western Uganda&lt;/secondary-title&gt;&lt;/titles&gt;&lt;pages&gt;373-390&lt;/pages&gt;&lt;dates&gt;&lt;year&gt;2006&lt;/year&gt;&lt;/dates&gt;&lt;pub-location&gt;New York&lt;/pub-location&gt;&lt;publisher&gt;Springer&lt;/publisher&gt;&lt;urls&gt;&lt;/urls&gt;&lt;/record&gt;&lt;/Cite&gt;&lt;/EndNote&gt;</w:instrText>
      </w:r>
      <w:r>
        <w:rPr>
          <w:rFonts w:ascii="Times New Roman" w:hAnsi="Times New Roman" w:cs="Times New Roman"/>
        </w:rPr>
        <w:fldChar w:fldCharType="separate"/>
      </w:r>
      <w:r w:rsidRPr="00BB48A9">
        <w:rPr>
          <w:rFonts w:ascii="Times New Roman" w:hAnsi="Times New Roman" w:cs="Times New Roman"/>
          <w:noProof/>
          <w:lang w:val="fr-CA"/>
        </w:rPr>
        <w:t>(Chapman et al. 2006</w:t>
      </w:r>
      <w:r>
        <w:rPr>
          <w:rFonts w:ascii="Times New Roman" w:hAnsi="Times New Roman" w:cs="Times New Roman"/>
          <w:noProof/>
          <w:lang w:val="fr-CA"/>
        </w:rPr>
        <w:t>c</w:t>
      </w:r>
      <w:r w:rsidRPr="00BB48A9">
        <w:rPr>
          <w:rFonts w:ascii="Times New Roman" w:hAnsi="Times New Roman" w:cs="Times New Roman"/>
          <w:noProof/>
          <w:lang w:val="fr-CA"/>
        </w:rPr>
        <w:t>)</w:t>
      </w:r>
      <w:r>
        <w:rPr>
          <w:rFonts w:ascii="Times New Roman" w:hAnsi="Times New Roman" w:cs="Times New Roman"/>
        </w:rPr>
        <w:fldChar w:fldCharType="end"/>
      </w:r>
      <w:r w:rsidRPr="00BB48A9">
        <w:rPr>
          <w:rFonts w:ascii="Times New Roman" w:hAnsi="Times New Roman" w:cs="Times New Roman"/>
          <w:lang w:val="fr-CA"/>
        </w:rPr>
        <w:t>, 6=</w:t>
      </w:r>
      <w:r>
        <w:rPr>
          <w:rFonts w:ascii="Times New Roman" w:hAnsi="Times New Roman" w:cs="Times New Roman"/>
        </w:rPr>
        <w:fldChar w:fldCharType="begin"/>
      </w:r>
      <w:r w:rsidRPr="00BB48A9">
        <w:rPr>
          <w:rFonts w:ascii="Times New Roman" w:hAnsi="Times New Roman" w:cs="Times New Roman"/>
          <w:lang w:val="fr-CA"/>
        </w:rPr>
        <w:instrText xml:space="preserve"> ADDIN EN.CITE &lt;EndNote&gt;&lt;Cite&gt;&lt;Author&gt;Chapman&lt;/Author&gt;&lt;Year&gt;2006&lt;/Year&gt;&lt;RecNum&gt;1585&lt;/RecNum&gt;&lt;DisplayText&gt;(Chapman et al. 2006)&lt;/DisplayText&gt;&lt;record&gt;&lt;rec-number&gt;1585&lt;/rec-number&gt;&lt;foreign-keys&gt;&lt;key app="EN" db-id="dpx5saesxaxaecevpwbvatt0pztddf9zzvp0" timestamp="0"&gt;1585&lt;/key&gt;&lt;/foreign-keys&gt;&lt;ref-type name="Book Section"&gt;5&lt;/ref-type&gt;&lt;contributors&gt;&lt;authors&gt;&lt;author&gt;Chapman, C. A.&lt;/author&gt;&lt;author&gt;Wasserman, M.D.&lt;/author&gt;&lt;author&gt;Gillesp</w:instrText>
      </w:r>
      <w:r w:rsidRPr="00FC21E7">
        <w:rPr>
          <w:rFonts w:ascii="Times New Roman" w:hAnsi="Times New Roman" w:cs="Times New Roman"/>
          <w:lang w:val="en-CA"/>
        </w:rPr>
        <w:instrText>ie, T.R.&lt;/author&gt;&lt;/authors&gt;&lt;secondary-authors&gt;&lt;author&gt;Newton-Fisher, N.&lt;/author&gt;&lt;author&gt;Notman, H&lt;/author&gt;&lt;author&gt;Reynolds, V.&lt;/author&gt;&lt;author&gt;Patterson, J.&lt;/author&gt;&lt;/secondary-authors&gt;&lt;/contributors&gt;&lt;titles&gt;&lt;title&gt;Behavioural patterns of colobus in logged and unlogged forests:  The conservation value of harvested forests&lt;/title&gt;&lt;secondary-title&gt;Primates of western Uganda&lt;/secondary-title&gt;&lt;/titles&gt;&lt;pages&gt;373-390&lt;/pages&gt;&lt;dates&gt;&lt;year&gt;2006&lt;/year&gt;&lt;/dates&gt;&lt;pub-location&gt;New York&lt;/pub-location&gt;&lt;publisher&gt;Springer&lt;/publisher&gt;&lt;urls&gt;&lt;/urls&gt;&lt;/record&gt;&lt;/Cite&gt;&lt;/EndNote&gt;</w:instrText>
      </w:r>
      <w:r>
        <w:rPr>
          <w:rFonts w:ascii="Times New Roman" w:hAnsi="Times New Roman" w:cs="Times New Roman"/>
        </w:rPr>
        <w:fldChar w:fldCharType="separate"/>
      </w:r>
      <w:r w:rsidRPr="00FC21E7">
        <w:rPr>
          <w:rFonts w:ascii="Times New Roman" w:hAnsi="Times New Roman" w:cs="Times New Roman"/>
          <w:noProof/>
          <w:lang w:val="en-CA"/>
        </w:rPr>
        <w:t>(Chapman et al. 2006</w:t>
      </w:r>
      <w:r>
        <w:rPr>
          <w:rFonts w:ascii="Times New Roman" w:hAnsi="Times New Roman" w:cs="Times New Roman"/>
          <w:noProof/>
          <w:lang w:val="en-CA"/>
        </w:rPr>
        <w:t>c</w:t>
      </w:r>
      <w:r w:rsidRPr="00FC21E7">
        <w:rPr>
          <w:rFonts w:ascii="Times New Roman" w:hAnsi="Times New Roman" w:cs="Times New Roman"/>
          <w:noProof/>
          <w:lang w:val="en-CA"/>
        </w:rPr>
        <w:t>)</w:t>
      </w:r>
      <w:r>
        <w:rPr>
          <w:rFonts w:ascii="Times New Roman" w:hAnsi="Times New Roman" w:cs="Times New Roman"/>
        </w:rPr>
        <w:fldChar w:fldCharType="end"/>
      </w:r>
      <w:r w:rsidRPr="00FC21E7">
        <w:rPr>
          <w:rFonts w:ascii="Times New Roman" w:hAnsi="Times New Roman" w:cs="Times New Roman"/>
          <w:lang w:val="en-CA"/>
        </w:rPr>
        <w:t>, 7=</w:t>
      </w:r>
      <w:r>
        <w:rPr>
          <w:rFonts w:ascii="Times New Roman" w:hAnsi="Times New Roman" w:cs="Times New Roman"/>
        </w:rPr>
        <w:fldChar w:fldCharType="begin"/>
      </w:r>
      <w:r w:rsidRPr="00FC21E7">
        <w:rPr>
          <w:rFonts w:ascii="Times New Roman" w:hAnsi="Times New Roman" w:cs="Times New Roman"/>
          <w:lang w:val="en-CA"/>
        </w:rPr>
        <w:instrText xml:space="preserve"> ADDIN EN.CITE &lt;EndNote&gt;&lt;Cite&gt;&lt;Author&gt;Chapman&lt;/Author&gt;&lt;Year&gt;2002&lt;/Year&gt;&lt;RecNum&gt;261&lt;/RecNum&gt;&lt;DisplayText&gt;(Chapman and Chapman 2002)&lt;/DisplayText&gt;&lt;record&gt;&lt;rec-number&gt;261&lt;/rec-number&gt;&lt;foreign-keys&gt;&lt;key app="EN" db-id="dpx5saesxaxaecevpwbvatt0pztddf9zzvp0" timestamp="0"&gt;261&lt;/key&gt;&lt;/foreign-keys&gt;&lt;ref-type name="Journal Article"&gt;17&lt;/ref-type&gt;&lt;contributors&gt;&lt;authors&gt;&lt;author&gt;Chapman, C.A.&lt;/author&gt;&lt;author&gt;Chapman, L.J.&lt;/author&gt;&lt;/authors&gt;&lt;/contributors&gt;&lt;title</w:instrText>
      </w:r>
      <w:r w:rsidRPr="00226CB5">
        <w:rPr>
          <w:rFonts w:ascii="Times New Roman" w:hAnsi="Times New Roman" w:cs="Times New Roman"/>
          <w:lang w:val="en-CA"/>
        </w:rPr>
        <w:instrText>s&gt;&lt;title&gt;Foraging chal</w:instrText>
      </w:r>
      <w:r>
        <w:rPr>
          <w:rFonts w:ascii="Times New Roman" w:hAnsi="Times New Roman" w:cs="Times New Roman"/>
        </w:rPr>
        <w:instrText>lenges of red colobus monkeys: influence of nutrients and secondary compounds&lt;/title&gt;&lt;secondary-title&gt;Comparative Biochemistry and Physiology. Part A, Physiology&lt;/secondary-title&gt;&lt;/titles&gt;&lt;pages&gt;861-875&lt;/pages&gt;&lt;volume&gt;133&lt;/volume&gt;&lt;keywords&gt;&lt;keyword&gt;colobus&lt;/keyword&gt;&lt;keyword&gt;diet/nutrition/foraging&lt;/keyword&gt;&lt;keyword&gt;habitat quality/suitability&lt;/keyword&gt;&lt;/keywords&gt;&lt;dates&gt;&lt;year&gt;2002&lt;/year&gt;&lt;/dates&gt;&lt;urls&gt;&lt;/urls&gt;&lt;/record&gt;&lt;/Cite&gt;&lt;/EndNote&gt;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(Chapman and Chapman 2002)</w:t>
      </w:r>
      <w:r>
        <w:rPr>
          <w:rFonts w:ascii="Times New Roman" w:hAnsi="Times New Roman" w:cs="Times New Roman"/>
        </w:rPr>
        <w:fldChar w:fldCharType="end"/>
      </w:r>
      <w:r>
        <w:rPr>
          <w:rFonts w:ascii="Times New Roman" w:hAnsi="Times New Roman" w:cs="Times New Roman"/>
        </w:rPr>
        <w:t xml:space="preserve">, 8 </w:t>
      </w:r>
      <w:r>
        <w:rPr>
          <w:rFonts w:ascii="Times New Roman" w:hAnsi="Times New Roman" w:cs="Times New Roman"/>
        </w:rPr>
        <w:fldChar w:fldCharType="begin"/>
      </w:r>
      <w:r>
        <w:rPr>
          <w:rFonts w:ascii="Times New Roman" w:hAnsi="Times New Roman" w:cs="Times New Roman"/>
        </w:rPr>
        <w:instrText xml:space="preserve"> ADDIN EN.CITE &lt;EndNote&gt;&lt;Cite&gt;&lt;Author&gt;Chapman&lt;/Author&gt;&lt;Year&gt;1999&lt;/Year&gt;&lt;RecNum&gt;257&lt;/RecNum&gt;&lt;DisplayText&gt;(Chapman and Chapman 1999)&lt;/DisplayText&gt;&lt;record&gt;&lt;rec-number&gt;257&lt;/rec-number&gt;&lt;foreign-keys&gt;&lt;key app="EN" db-id="dpx5saesxaxaecevpwbvatt0pztddf9zzvp0" timestamp="0"&gt;257&lt;/key&gt;&lt;/foreign-keys&gt;&lt;ref-type name="Journal Article"&gt;17&lt;/ref-type&gt;&lt;contributors&gt;&lt;authors&gt;&lt;author&gt;Chapman, C.A.&lt;/author&gt;&lt;author&gt;Chapman, L.J.&lt;/author&gt;&lt;/authors&gt;&lt;/contributors&gt;&lt;titles&gt;&lt;title&gt;Implications of small scale variation in ecological conditions for the diet and density of red colobus monkeys&lt;/title&gt;&lt;secondary-title&gt;Primates&lt;/secondary-title&gt;&lt;/titles&gt;&lt;periodical&gt;&lt;full-title&gt;Primates&lt;/full-title&gt;&lt;abbr-1&gt;Primates&lt;/abbr-1&gt;&lt;abbr-2&gt;Primates&lt;/abbr-2&gt;&lt;/periodical&gt;&lt;pages&gt;215-231&lt;/pages&gt;&lt;volume&gt;40&lt;/volume&gt;&lt;keywords&gt;&lt;keyword&gt;colobus&lt;/keyword&gt;&lt;keyword&gt;diet/nutrition/foraging&lt;/keyword&gt;&lt;keyword&gt;food abundance&lt;/keyword&gt;&lt;keyword&gt;ecology&lt;/keyword&gt;&lt;keyword&gt;population density/demographics&lt;/keyword&gt;&lt;keyword&gt;habitat quality/suitability&lt;/keyword&gt;&lt;/keywords&gt;&lt;dates&gt;&lt;year&gt;1999&lt;/year&gt;&lt;/dates&gt;&lt;urls&gt;&lt;/urls&gt;&lt;/record&gt;&lt;/Cite&gt;&lt;/EndNote&gt;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(Chapman and Chapman 1999)</w:t>
      </w:r>
      <w:r>
        <w:rPr>
          <w:rFonts w:ascii="Times New Roman" w:hAnsi="Times New Roman" w:cs="Times New Roman"/>
        </w:rPr>
        <w:fldChar w:fldCharType="end"/>
      </w:r>
      <w:r>
        <w:rPr>
          <w:rFonts w:ascii="Times New Roman" w:hAnsi="Times New Roman" w:cs="Times New Roman"/>
        </w:rPr>
        <w:t xml:space="preserve">, 9= </w:t>
      </w:r>
      <w:r>
        <w:rPr>
          <w:rFonts w:ascii="Times New Roman" w:hAnsi="Times New Roman" w:cs="Times New Roman"/>
        </w:rPr>
        <w:fldChar w:fldCharType="begin"/>
      </w:r>
      <w:r>
        <w:rPr>
          <w:rFonts w:ascii="Times New Roman" w:hAnsi="Times New Roman" w:cs="Times New Roman"/>
        </w:rPr>
        <w:instrText xml:space="preserve"> ADDIN EN.CITE &lt;EndNote&gt;&lt;Cite&gt;&lt;Author&gt;Chapman&lt;/Author&gt;&lt;Year&gt;2000&lt;/Year&gt;&lt;RecNum&gt;2029&lt;/RecNum&gt;&lt;DisplayText&gt;(Chapman et al. 2000)&lt;/DisplayText&gt;&lt;record&gt;&lt;rec-number&gt;2029&lt;/rec-number&gt;&lt;foreign-keys&gt;&lt;key app="EN" db-id="dpx5saesxaxaecevpwbvatt0pztddf9zzvp0" timestamp="0"&gt;2029&lt;/key&gt;&lt;/foreign-keys&gt;&lt;ref-type name="Journal Article"&gt;17&lt;/ref-type&gt;&lt;contributors&gt;&lt;authors&gt;&lt;author&gt;Chapman, C.A.&lt;/author&gt;&lt;author&gt;Balcomb, S.R.&lt;/author&gt;&lt;author&gt;Gillespie, T.&lt;/author&gt;&lt;author&gt;Skorupa, J.&lt;/author&gt;&lt;author&gt;Struhsaker, T.T.&lt;/author&gt;&lt;/authors&gt;&lt;/contributors&gt;&lt;titles&gt;&lt;title&gt;Long-term effects of logging on African primate communities: A 28 year comparison from Kibale National Park, Uganda&lt;/title&gt;&lt;secondary-title&gt;Conservation Biology&lt;/secondary-title&gt;&lt;/titles&gt;&lt;periodical&gt;&lt;full-title&gt;Conservation Biology&lt;/full-title&gt;&lt;abbr-1&gt;Conserv. Biol.&lt;/abbr-1&gt;&lt;abbr-2&gt;Conserv Biol&lt;/abbr-2&gt;&lt;/periodical&gt;&lt;pages&gt;207-217&lt;/pages&gt;&lt;volume&gt;14&lt;/volume&gt;&lt;dates&gt;&lt;year&gt;2000&lt;/year&gt;&lt;/dates&gt;&lt;urls&gt;&lt;/urls&gt;&lt;/record&gt;&lt;/Cite&gt;&lt;/EndNote&gt;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(Chapman et al. 2000)</w:t>
      </w:r>
      <w:r>
        <w:rPr>
          <w:rFonts w:ascii="Times New Roman" w:hAnsi="Times New Roman" w:cs="Times New Roman"/>
        </w:rPr>
        <w:fldChar w:fldCharType="end"/>
      </w:r>
      <w:r>
        <w:rPr>
          <w:rFonts w:ascii="Times New Roman" w:hAnsi="Times New Roman" w:cs="Times New Roman"/>
        </w:rPr>
        <w:t xml:space="preserve">, 10 = </w:t>
      </w:r>
      <w:r>
        <w:rPr>
          <w:rFonts w:ascii="Times New Roman" w:hAnsi="Times New Roman" w:cs="Times New Roman"/>
        </w:rPr>
        <w:fldChar w:fldCharType="begin"/>
      </w:r>
      <w:r>
        <w:rPr>
          <w:rFonts w:ascii="Times New Roman" w:hAnsi="Times New Roman" w:cs="Times New Roman"/>
        </w:rPr>
        <w:instrText xml:space="preserve"> ADDIN EN.CITE &lt;EndNote&gt;&lt;Cite&gt;&lt;Author&gt;Struhsaker&lt;/Author&gt;&lt;Year&gt;1978&lt;/Year&gt;&lt;RecNum&gt;3840&lt;/RecNum&gt;&lt;DisplayText&gt;(Struhsaker 1978b)&lt;/DisplayText&gt;&lt;record&gt;&lt;rec-number&gt;3840&lt;/rec-number&gt;&lt;foreign-keys&gt;&lt;key app="EN" db-id="dpx5saesxaxaecevpwbvatt0pztddf9zzvp0" timestamp="1341341822"&gt;3840&lt;/key&gt;&lt;/foreign-keys&gt;&lt;ref-type name="Book Section"&gt;5&lt;/ref-type&gt;&lt;contributors&gt;&lt;authors&gt;&lt;author&gt;Struhsaker, T.T.&lt;/author&gt;&lt;/authors&gt;&lt;secondary-authors&gt;&lt;author&gt;Montgomery, G.G.&lt;/author&gt;&lt;/secondary-authors&gt;&lt;/contributors&gt;&lt;titles&gt;&lt;title&gt;Interrelations of red colobus monkeys and rain-forest trees in the Kibale Forest, Uganda&lt;/title&gt;&lt;secondary-title&gt;The ecology of arboreal folivore&lt;/secondary-title&gt;&lt;/titles&gt;&lt;pages&gt;397-422&lt;/pages&gt;&lt;dates&gt;&lt;year&gt;1978&lt;/year&gt;&lt;/dates&gt;&lt;pub-location&gt;Washington&lt;/pub-location&gt;&lt;publisher&gt;Smithsonian Institution Press&lt;/publisher&gt;&lt;urls&gt;&lt;/urls&gt;&lt;/record&gt;&lt;/Cite&gt;&lt;/EndNote&gt;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(Struhsaker 1978b)</w:t>
      </w:r>
      <w:r>
        <w:rPr>
          <w:rFonts w:ascii="Times New Roman" w:hAnsi="Times New Roman" w:cs="Times New Roman"/>
        </w:rPr>
        <w:fldChar w:fldCharType="end"/>
      </w:r>
      <w:r>
        <w:rPr>
          <w:rFonts w:ascii="Times New Roman" w:hAnsi="Times New Roman" w:cs="Times New Roman"/>
        </w:rPr>
        <w:t xml:space="preserve">, 11= </w:t>
      </w:r>
      <w:r>
        <w:rPr>
          <w:rFonts w:ascii="Times New Roman" w:hAnsi="Times New Roman" w:cs="Times New Roman"/>
        </w:rPr>
        <w:fldChar w:fldCharType="begin"/>
      </w:r>
      <w:r>
        <w:rPr>
          <w:rFonts w:ascii="Times New Roman" w:hAnsi="Times New Roman" w:cs="Times New Roman"/>
        </w:rPr>
        <w:instrText xml:space="preserve"> ADDIN EN.CITE &lt;EndNote&gt;&lt;Cite&gt;&lt;Author&gt;Struhsaker&lt;/Author&gt;&lt;Year&gt;1978&lt;/Year&gt;&lt;RecNum&gt;1591&lt;/RecNum&gt;&lt;DisplayText&gt;(Struhsaker 1978a)&lt;/DisplayText&gt;&lt;record&gt;&lt;rec-number&gt;1591&lt;/rec-number&gt;&lt;foreign-keys&gt;&lt;key app="EN" db-id="dpx5saesxaxaecevpwbvatt0pztddf9zzvp0" timestamp="0"&gt;1591&lt;/key&gt;&lt;/foreign-keys&gt;&lt;ref-type name="Book Section"&gt;5&lt;/ref-type&gt;&lt;contributors&gt;&lt;authors&gt;&lt;author&gt;Struhsaker, T. T.&lt;/author&gt;&lt;/authors&gt;&lt;secondary-authors&gt;&lt;author&gt;Chivers, D. J.&lt;/author&gt;&lt;author&gt;Herbert, J.&lt;/author&gt;&lt;/secondary-authors&gt;&lt;/contributors&gt;&lt;titles&gt;&lt;title&gt;Food habits of five monkey species in the Kibale Forest, Uganda&lt;/title&gt;&lt;secondary-title&gt;Recent advances in primatology&lt;/secondary-title&gt;&lt;/titles&gt;&lt;pages&gt;225-248&lt;/pages&gt;&lt;dates&gt;&lt;year&gt;1978&lt;/year&gt;&lt;/dates&gt;&lt;pub-location&gt;London&lt;/pub-location&gt;&lt;publisher&gt;Academic Press&lt;/publisher&gt;&lt;urls&gt;&lt;/urls&gt;&lt;/record&gt;&lt;/Cite&gt;&lt;/EndNote&gt;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(Struhsaker 1978a)</w:t>
      </w:r>
      <w:r>
        <w:rPr>
          <w:rFonts w:ascii="Times New Roman" w:hAnsi="Times New Roman" w:cs="Times New Roman"/>
        </w:rPr>
        <w:fldChar w:fldCharType="end"/>
      </w:r>
      <w:r>
        <w:rPr>
          <w:rFonts w:ascii="Times New Roman" w:hAnsi="Times New Roman" w:cs="Times New Roman"/>
        </w:rPr>
        <w:t xml:space="preserve">, 12 = </w:t>
      </w:r>
      <w:r>
        <w:rPr>
          <w:rFonts w:ascii="Times New Roman" w:hAnsi="Times New Roman" w:cs="Times New Roman"/>
        </w:rPr>
        <w:fldChar w:fldCharType="begin"/>
      </w:r>
      <w:r>
        <w:rPr>
          <w:rFonts w:ascii="Times New Roman" w:hAnsi="Times New Roman" w:cs="Times New Roman"/>
        </w:rPr>
        <w:instrText xml:space="preserve"> ADDIN EN.CITE &lt;EndNote&gt;&lt;Cite&gt;&lt;Author&gt;Clutton-Brock&lt;/Author&gt;&lt;Year&gt;1975&lt;/Year&gt;&lt;RecNum&gt;4751&lt;/RecNum&gt;&lt;DisplayText&gt;(Clutton-Brock 1975b)&lt;/DisplayText&gt;&lt;record&gt;&lt;rec-number&gt;4751&lt;/rec-number&gt;&lt;foreign-keys&gt;&lt;key app="EN" db-id="dpx5saesxaxaecevpwbvatt0pztddf9zzvp0" timestamp="1427896320"&gt;4751&lt;/key&gt;&lt;/foreign-keys&gt;&lt;ref-type name="Journal Article"&gt;17&lt;/ref-type&gt;&lt;contributors&gt;&lt;authors&gt;&lt;author&gt;Clutton-Brock, T. H.&lt;/author&gt;&lt;/authors&gt;&lt;/contributors&gt;&lt;titles&gt;&lt;title&gt;Feeding behaviour of red colobus and black and white colobus in East Africa&lt;/title&gt;&lt;secondary-title&gt;Folia Parasitologica&lt;/secondary-title&gt;&lt;/titles&gt;&lt;periodical&gt;&lt;full-title&gt;Folia Parasitologica&lt;/full-title&gt;&lt;abbr-1&gt;Folia Parasitol.&lt;/abbr-1&gt;&lt;abbr-2&gt;Folia Parasitol&lt;/abbr-2&gt;&lt;/periodical&gt;&lt;pages&gt;165-207&lt;/pages&gt;&lt;volume&gt;23&lt;/volume&gt;&lt;dates&gt;&lt;year&gt;1975&lt;/year&gt;&lt;/dates&gt;&lt;urls&gt;&lt;/urls&gt;&lt;/record&gt;&lt;/Cite&gt;&lt;/EndNote&gt;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(Clutton-Brock 1975a)</w:t>
      </w:r>
      <w:r>
        <w:rPr>
          <w:rFonts w:ascii="Times New Roman" w:hAnsi="Times New Roman" w:cs="Times New Roman"/>
        </w:rPr>
        <w:fldChar w:fldCharType="end"/>
      </w:r>
      <w:r>
        <w:rPr>
          <w:rFonts w:ascii="Times New Roman" w:hAnsi="Times New Roman" w:cs="Times New Roman"/>
        </w:rPr>
        <w:t xml:space="preserve">, 13 = </w:t>
      </w:r>
      <w:r>
        <w:rPr>
          <w:rFonts w:ascii="Times New Roman" w:hAnsi="Times New Roman" w:cs="Times New Roman"/>
        </w:rPr>
        <w:fldChar w:fldCharType="begin"/>
      </w:r>
      <w:r>
        <w:rPr>
          <w:rFonts w:ascii="Times New Roman" w:hAnsi="Times New Roman" w:cs="Times New Roman"/>
        </w:rPr>
        <w:instrText xml:space="preserve"> ADDIN EN.CITE &lt;EndNote&gt;&lt;Cite&gt;&lt;Author&gt;Struhsaker&lt;/Author&gt;&lt;Year&gt;2010&lt;/Year&gt;&lt;RecNum&gt;3719&lt;/RecNum&gt;&lt;DisplayText&gt;(Struhsaker 2010)&lt;/DisplayText&gt;&lt;record&gt;&lt;rec-number&gt;3719&lt;/rec-number&gt;&lt;foreign-keys&gt;&lt;key app="EN" db-id="dpx5saesxaxaecevpwbvatt0pztddf9zzvp0" timestamp="1293464859"&gt;3719&lt;/key&gt;&lt;/foreign-keys&gt;&lt;ref-type name="Book"&gt;6&lt;/ref-type&gt;&lt;contributors&gt;&lt;authors&gt;&lt;author&gt;Struhsaker, T.T.&lt;/author&gt;&lt;/authors&gt;&lt;/contributors&gt;&lt;titles&gt;&lt;title&gt;The red colobus monkey: Variation in demography, behavior, and ecology of endangered species&lt;/title&gt;&lt;/titles&gt;&lt;dates&gt;&lt;year&gt;2010&lt;/year&gt;&lt;/dates&gt;&lt;pub-location&gt;Oxford&lt;/pub-location&gt;&lt;publisher&gt;Oxford University Press&lt;/publisher&gt;&lt;urls&gt;&lt;/urls&gt;&lt;/record&gt;&lt;/Cite&gt;&lt;/EndNote&gt;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(Struhsaker 2010)</w:t>
      </w:r>
      <w:r>
        <w:rPr>
          <w:rFonts w:ascii="Times New Roman" w:hAnsi="Times New Roman" w:cs="Times New Roman"/>
        </w:rPr>
        <w:fldChar w:fldCharType="end"/>
      </w:r>
      <w:r>
        <w:rPr>
          <w:rFonts w:ascii="Times New Roman" w:hAnsi="Times New Roman" w:cs="Times New Roman"/>
        </w:rPr>
        <w:t>.</w:t>
      </w:r>
    </w:p>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p>
    <w:tbl>
      <w:tblPr>
        <w:tblW w:w="8300" w:type="dxa"/>
        <w:tblLook w:val="04A0" w:firstRow="1" w:lastRow="0" w:firstColumn="1" w:lastColumn="0" w:noHBand="0" w:noVBand="1"/>
      </w:tblPr>
      <w:tblGrid>
        <w:gridCol w:w="1560"/>
        <w:gridCol w:w="1660"/>
        <w:gridCol w:w="523"/>
        <w:gridCol w:w="603"/>
        <w:gridCol w:w="596"/>
        <w:gridCol w:w="523"/>
        <w:gridCol w:w="563"/>
        <w:gridCol w:w="543"/>
        <w:gridCol w:w="470"/>
        <w:gridCol w:w="497"/>
        <w:gridCol w:w="603"/>
        <w:gridCol w:w="490"/>
        <w:gridCol w:w="456"/>
      </w:tblGrid>
      <w:tr w:rsidR="008B50E5" w:rsidRPr="00F83095" w:rsidTr="00E15B83">
        <w:trPr>
          <w:trHeight w:val="360"/>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Species</w:t>
            </w:r>
          </w:p>
        </w:tc>
        <w:tc>
          <w:tcPr>
            <w:tcW w:w="1660" w:type="dxa"/>
            <w:tcBorders>
              <w:top w:val="single" w:sz="4" w:space="0" w:color="auto"/>
              <w:left w:val="nil"/>
              <w:bottom w:val="single" w:sz="4" w:space="0" w:color="auto"/>
              <w:right w:val="single" w:sz="4" w:space="0" w:color="auto"/>
            </w:tcBorders>
            <w:shd w:val="clear" w:color="auto" w:fill="auto"/>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Study site</w:t>
            </w:r>
          </w:p>
        </w:tc>
        <w:tc>
          <w:tcPr>
            <w:tcW w:w="460" w:type="dxa"/>
            <w:tcBorders>
              <w:top w:val="single" w:sz="4" w:space="0" w:color="auto"/>
              <w:left w:val="nil"/>
              <w:bottom w:val="single" w:sz="4" w:space="0" w:color="auto"/>
              <w:right w:val="single" w:sz="4" w:space="0" w:color="auto"/>
            </w:tcBorders>
            <w:shd w:val="clear" w:color="auto" w:fill="auto"/>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Range (ha)</w:t>
            </w:r>
          </w:p>
        </w:tc>
        <w:tc>
          <w:tcPr>
            <w:tcW w:w="560" w:type="dxa"/>
            <w:tcBorders>
              <w:top w:val="single" w:sz="4" w:space="0" w:color="auto"/>
              <w:left w:val="nil"/>
              <w:bottom w:val="single" w:sz="4" w:space="0" w:color="auto"/>
              <w:right w:val="single" w:sz="4" w:space="0" w:color="auto"/>
            </w:tcBorders>
            <w:shd w:val="clear" w:color="auto" w:fill="auto"/>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Density (#/km2)</w:t>
            </w:r>
          </w:p>
        </w:tc>
        <w:tc>
          <w:tcPr>
            <w:tcW w:w="520" w:type="dxa"/>
            <w:tcBorders>
              <w:top w:val="single" w:sz="4" w:space="0" w:color="auto"/>
              <w:left w:val="nil"/>
              <w:bottom w:val="single" w:sz="4" w:space="0" w:color="auto"/>
              <w:right w:val="single" w:sz="4" w:space="0" w:color="auto"/>
            </w:tcBorders>
            <w:shd w:val="clear" w:color="auto" w:fill="auto"/>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 xml:space="preserve"> Daily path(m)</w:t>
            </w:r>
          </w:p>
        </w:tc>
        <w:tc>
          <w:tcPr>
            <w:tcW w:w="460" w:type="dxa"/>
            <w:tcBorders>
              <w:top w:val="single" w:sz="4" w:space="0" w:color="auto"/>
              <w:left w:val="nil"/>
              <w:bottom w:val="single" w:sz="4" w:space="0" w:color="auto"/>
              <w:right w:val="single" w:sz="4" w:space="0" w:color="auto"/>
            </w:tcBorders>
            <w:shd w:val="clear" w:color="auto" w:fill="auto"/>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Group Size</w:t>
            </w:r>
          </w:p>
        </w:tc>
        <w:tc>
          <w:tcPr>
            <w:tcW w:w="500" w:type="dxa"/>
            <w:tcBorders>
              <w:top w:val="single" w:sz="4" w:space="0" w:color="auto"/>
              <w:left w:val="nil"/>
              <w:bottom w:val="single" w:sz="4" w:space="0" w:color="auto"/>
              <w:right w:val="single" w:sz="4" w:space="0" w:color="auto"/>
            </w:tcBorders>
            <w:shd w:val="clear" w:color="auto" w:fill="auto"/>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Mature Leaf</w:t>
            </w:r>
          </w:p>
        </w:tc>
        <w:tc>
          <w:tcPr>
            <w:tcW w:w="460" w:type="dxa"/>
            <w:tcBorders>
              <w:top w:val="single" w:sz="4" w:space="0" w:color="auto"/>
              <w:left w:val="nil"/>
              <w:bottom w:val="single" w:sz="4" w:space="0" w:color="auto"/>
              <w:right w:val="single" w:sz="4" w:space="0" w:color="auto"/>
            </w:tcBorders>
            <w:shd w:val="clear" w:color="auto" w:fill="auto"/>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Young Leaf</w:t>
            </w:r>
          </w:p>
        </w:tc>
        <w:tc>
          <w:tcPr>
            <w:tcW w:w="400" w:type="dxa"/>
            <w:tcBorders>
              <w:top w:val="single" w:sz="4" w:space="0" w:color="auto"/>
              <w:left w:val="nil"/>
              <w:bottom w:val="single" w:sz="4" w:space="0" w:color="auto"/>
              <w:right w:val="single" w:sz="4" w:space="0" w:color="auto"/>
            </w:tcBorders>
            <w:shd w:val="clear" w:color="auto" w:fill="auto"/>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Total Leaf</w:t>
            </w:r>
          </w:p>
        </w:tc>
        <w:tc>
          <w:tcPr>
            <w:tcW w:w="480" w:type="dxa"/>
            <w:tcBorders>
              <w:top w:val="single" w:sz="4" w:space="0" w:color="auto"/>
              <w:left w:val="nil"/>
              <w:bottom w:val="single" w:sz="4" w:space="0" w:color="auto"/>
              <w:right w:val="single" w:sz="4" w:space="0" w:color="auto"/>
            </w:tcBorders>
            <w:shd w:val="clear" w:color="auto" w:fill="auto"/>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Seed + Fruits</w:t>
            </w:r>
          </w:p>
        </w:tc>
        <w:tc>
          <w:tcPr>
            <w:tcW w:w="540" w:type="dxa"/>
            <w:tcBorders>
              <w:top w:val="single" w:sz="4" w:space="0" w:color="auto"/>
              <w:left w:val="nil"/>
              <w:bottom w:val="single" w:sz="4" w:space="0" w:color="auto"/>
              <w:right w:val="single" w:sz="4" w:space="0" w:color="auto"/>
            </w:tcBorders>
            <w:shd w:val="clear" w:color="auto" w:fill="auto"/>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Flowers</w:t>
            </w:r>
          </w:p>
        </w:tc>
        <w:tc>
          <w:tcPr>
            <w:tcW w:w="400" w:type="dxa"/>
            <w:tcBorders>
              <w:top w:val="single" w:sz="4" w:space="0" w:color="auto"/>
              <w:left w:val="nil"/>
              <w:bottom w:val="single" w:sz="4" w:space="0" w:color="auto"/>
              <w:right w:val="single" w:sz="4" w:space="0" w:color="auto"/>
            </w:tcBorders>
            <w:shd w:val="clear" w:color="auto" w:fill="auto"/>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Other</w:t>
            </w:r>
          </w:p>
        </w:tc>
        <w:tc>
          <w:tcPr>
            <w:tcW w:w="300" w:type="dxa"/>
            <w:tcBorders>
              <w:top w:val="single" w:sz="4" w:space="0" w:color="auto"/>
              <w:left w:val="nil"/>
              <w:bottom w:val="single" w:sz="4" w:space="0" w:color="auto"/>
              <w:right w:val="single" w:sz="4" w:space="0" w:color="auto"/>
            </w:tcBorders>
            <w:shd w:val="clear" w:color="auto" w:fill="auto"/>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Ref</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sidRPr="00F83095">
              <w:rPr>
                <w:rFonts w:ascii="Times New Roman" w:eastAsia="Times New Roman" w:hAnsi="Times New Roman" w:cs="Times New Roman"/>
                <w:i/>
                <w:iCs/>
                <w:color w:val="000000"/>
                <w:sz w:val="12"/>
                <w:szCs w:val="12"/>
                <w:lang w:val="en-CA" w:eastAsia="en-CA"/>
              </w:rPr>
              <w:t>Colobus guereza</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 Batekaine</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34.4</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65.6</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90.8</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1.6</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4.2</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sidRPr="00F83095">
              <w:rPr>
                <w:rFonts w:ascii="Times New Roman" w:eastAsia="Times New Roman" w:hAnsi="Times New Roman" w:cs="Times New Roman"/>
                <w:i/>
                <w:iCs/>
                <w:color w:val="000000"/>
                <w:sz w:val="12"/>
                <w:szCs w:val="12"/>
                <w:lang w:val="en-CA" w:eastAsia="en-CA"/>
              </w:rPr>
              <w:t>Colobus guereza</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  Zikuru</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16.1</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83.9</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83.6</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11.2</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1.2</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sidRPr="00F83095">
              <w:rPr>
                <w:rFonts w:ascii="Times New Roman" w:eastAsia="Times New Roman" w:hAnsi="Times New Roman" w:cs="Times New Roman"/>
                <w:i/>
                <w:iCs/>
                <w:color w:val="000000"/>
                <w:sz w:val="12"/>
                <w:szCs w:val="12"/>
                <w:lang w:val="en-CA" w:eastAsia="en-CA"/>
              </w:rPr>
              <w:t>Colobus guereza</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-Mugenyi</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4-5</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11.7</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88.3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78.5</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19.0</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0.9</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1.4</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sidRPr="00F83095">
              <w:rPr>
                <w:rFonts w:ascii="Times New Roman" w:eastAsia="Times New Roman" w:hAnsi="Times New Roman" w:cs="Times New Roman"/>
                <w:i/>
                <w:iCs/>
                <w:color w:val="000000"/>
                <w:sz w:val="12"/>
                <w:szCs w:val="12"/>
                <w:lang w:val="en-CA" w:eastAsia="en-CA"/>
              </w:rPr>
              <w:t>Colobus guereza</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 Basaija</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5.00</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22.8</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77.2</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94.0</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2.7</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2.4</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sidRPr="00F83095">
              <w:rPr>
                <w:rFonts w:ascii="Times New Roman" w:eastAsia="Times New Roman" w:hAnsi="Times New Roman" w:cs="Times New Roman"/>
                <w:i/>
                <w:iCs/>
                <w:color w:val="000000"/>
                <w:sz w:val="12"/>
                <w:szCs w:val="12"/>
                <w:lang w:val="en-CA" w:eastAsia="en-CA"/>
              </w:rPr>
              <w:t>Colobus guereza</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Kasembo</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6.00</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50.2</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49.9</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90.3</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4.2</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4.1</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sidRPr="00F83095">
              <w:rPr>
                <w:rFonts w:ascii="Times New Roman" w:eastAsia="Times New Roman" w:hAnsi="Times New Roman" w:cs="Times New Roman"/>
                <w:i/>
                <w:iCs/>
                <w:color w:val="000000"/>
                <w:sz w:val="12"/>
                <w:szCs w:val="12"/>
                <w:lang w:val="en-CA" w:eastAsia="en-CA"/>
              </w:rPr>
              <w:t>Colobus guereza</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 Bwango</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8-9</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31.3</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68.7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89.6</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6.8</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2.9</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sidRPr="00F83095">
              <w:rPr>
                <w:rFonts w:ascii="Times New Roman" w:eastAsia="Times New Roman" w:hAnsi="Times New Roman" w:cs="Times New Roman"/>
                <w:i/>
                <w:iCs/>
                <w:color w:val="000000"/>
                <w:sz w:val="12"/>
                <w:szCs w:val="12"/>
                <w:lang w:val="en-CA" w:eastAsia="en-CA"/>
              </w:rPr>
              <w:t>Colobus guereza</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 Mzee</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5-10</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33.1</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63.8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88.8</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3.7</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5.5</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sidRPr="00F83095">
              <w:rPr>
                <w:rFonts w:ascii="Times New Roman" w:eastAsia="Times New Roman" w:hAnsi="Times New Roman" w:cs="Times New Roman"/>
                <w:i/>
                <w:iCs/>
                <w:color w:val="000000"/>
                <w:sz w:val="12"/>
                <w:szCs w:val="12"/>
                <w:lang w:val="en-CA" w:eastAsia="en-CA"/>
              </w:rPr>
              <w:t>Colobus guereza</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 Birungi</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10-11</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18.2</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88.7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84.4</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11.4</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2.2</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sidRPr="00F83095">
              <w:rPr>
                <w:rFonts w:ascii="Times New Roman" w:eastAsia="Times New Roman" w:hAnsi="Times New Roman" w:cs="Times New Roman"/>
                <w:i/>
                <w:iCs/>
                <w:color w:val="000000"/>
                <w:sz w:val="12"/>
                <w:szCs w:val="12"/>
                <w:lang w:val="en-CA" w:eastAsia="en-CA"/>
              </w:rPr>
              <w:t>Colobus guereza</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Bigodi 1970</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22.3</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45.1</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32.6</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sidRPr="00F83095">
              <w:rPr>
                <w:rFonts w:ascii="Times New Roman" w:eastAsia="Times New Roman" w:hAnsi="Times New Roman" w:cs="Times New Roman"/>
                <w:i/>
                <w:iCs/>
                <w:color w:val="000000"/>
                <w:sz w:val="12"/>
                <w:szCs w:val="12"/>
                <w:lang w:val="en-CA" w:eastAsia="en-CA"/>
              </w:rPr>
              <w:t>Colobus guereza</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1970</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2.4</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89.7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1.1</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w:t>
            </w:r>
          </w:p>
        </w:tc>
      </w:tr>
      <w:tr w:rsidR="008B50E5" w:rsidRPr="00F83095" w:rsidTr="00E15B83">
        <w:trPr>
          <w:trHeight w:val="165"/>
        </w:trPr>
        <w:tc>
          <w:tcPr>
            <w:tcW w:w="1560" w:type="dxa"/>
            <w:tcBorders>
              <w:top w:val="nil"/>
              <w:left w:val="nil"/>
              <w:bottom w:val="nil"/>
              <w:right w:val="nil"/>
            </w:tcBorders>
            <w:shd w:val="clear" w:color="auto" w:fill="auto"/>
            <w:noWrap/>
            <w:vAlign w:val="bottom"/>
          </w:tcPr>
          <w:p w:rsidR="008B50E5" w:rsidRPr="00F83095" w:rsidRDefault="008B50E5" w:rsidP="00E15B83">
            <w:pPr>
              <w:rPr>
                <w:rFonts w:ascii="Times New Roman" w:eastAsia="Times New Roman" w:hAnsi="Times New Roman" w:cs="Times New Roman"/>
                <w:i/>
                <w:iCs/>
                <w:color w:val="000000"/>
                <w:sz w:val="12"/>
                <w:szCs w:val="12"/>
                <w:lang w:val="en-CA" w:eastAsia="en-CA"/>
              </w:rPr>
            </w:pPr>
            <w:r w:rsidRPr="00F83095">
              <w:rPr>
                <w:rFonts w:ascii="Times New Roman" w:eastAsia="Times New Roman" w:hAnsi="Times New Roman" w:cs="Times New Roman"/>
                <w:i/>
                <w:iCs/>
                <w:color w:val="000000"/>
                <w:sz w:val="12"/>
                <w:szCs w:val="12"/>
                <w:lang w:val="en-CA" w:eastAsia="en-CA"/>
              </w:rPr>
              <w:t>Colobus guereza</w:t>
            </w:r>
          </w:p>
        </w:tc>
        <w:tc>
          <w:tcPr>
            <w:tcW w:w="1660" w:type="dxa"/>
            <w:tcBorders>
              <w:top w:val="nil"/>
              <w:left w:val="nil"/>
              <w:bottom w:val="nil"/>
              <w:right w:val="nil"/>
            </w:tcBorders>
            <w:shd w:val="clear" w:color="auto" w:fill="auto"/>
            <w:noWrap/>
            <w:vAlign w:val="bottom"/>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w:t>
            </w:r>
            <w:r>
              <w:rPr>
                <w:rFonts w:ascii="Times New Roman" w:eastAsia="Times New Roman" w:hAnsi="Times New Roman" w:cs="Times New Roman"/>
                <w:color w:val="000000"/>
                <w:sz w:val="12"/>
                <w:szCs w:val="12"/>
                <w:lang w:val="en-CA" w:eastAsia="en-CA"/>
              </w:rPr>
              <w:t xml:space="preserve"> 1971-72</w:t>
            </w:r>
          </w:p>
        </w:tc>
        <w:tc>
          <w:tcPr>
            <w:tcW w:w="460" w:type="dxa"/>
            <w:tcBorders>
              <w:top w:val="nil"/>
              <w:left w:val="nil"/>
              <w:bottom w:val="nil"/>
              <w:right w:val="nil"/>
            </w:tcBorders>
            <w:shd w:val="clear" w:color="auto" w:fill="auto"/>
            <w:noWrap/>
            <w:vAlign w:val="center"/>
          </w:tcPr>
          <w:p w:rsidR="008B50E5" w:rsidRPr="00F83095" w:rsidRDefault="008B50E5" w:rsidP="00E15B83">
            <w:pP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28</w:t>
            </w:r>
          </w:p>
        </w:tc>
        <w:tc>
          <w:tcPr>
            <w:tcW w:w="560" w:type="dxa"/>
            <w:tcBorders>
              <w:top w:val="nil"/>
              <w:left w:val="nil"/>
              <w:bottom w:val="nil"/>
              <w:right w:val="nil"/>
            </w:tcBorders>
            <w:shd w:val="clear" w:color="auto" w:fill="auto"/>
            <w:noWrap/>
            <w:vAlign w:val="center"/>
          </w:tcPr>
          <w:p w:rsidR="008B50E5" w:rsidRPr="00F83095" w:rsidRDefault="008B50E5" w:rsidP="00E15B83">
            <w:pPr>
              <w:jc w:val="center"/>
              <w:rPr>
                <w:rFonts w:ascii="Times New Roman" w:eastAsia="Times New Roman" w:hAnsi="Times New Roman" w:cs="Times New Roman"/>
                <w:sz w:val="20"/>
                <w:szCs w:val="20"/>
                <w:lang w:val="en-CA" w:eastAsia="en-CA"/>
              </w:rPr>
            </w:pPr>
            <w:r>
              <w:rPr>
                <w:rFonts w:ascii="Times New Roman" w:eastAsia="Times New Roman" w:hAnsi="Times New Roman" w:cs="Times New Roman"/>
                <w:color w:val="000000"/>
                <w:sz w:val="12"/>
                <w:szCs w:val="12"/>
                <w:lang w:val="en-CA" w:eastAsia="en-CA"/>
              </w:rPr>
              <w:t>100</w:t>
            </w:r>
          </w:p>
        </w:tc>
        <w:tc>
          <w:tcPr>
            <w:tcW w:w="520" w:type="dxa"/>
            <w:tcBorders>
              <w:top w:val="nil"/>
              <w:left w:val="nil"/>
              <w:bottom w:val="nil"/>
              <w:right w:val="nil"/>
            </w:tcBorders>
            <w:shd w:val="clear" w:color="auto" w:fill="auto"/>
            <w:noWrap/>
            <w:vAlign w:val="center"/>
          </w:tcPr>
          <w:p w:rsidR="008B50E5" w:rsidRPr="00F83095" w:rsidRDefault="008B50E5" w:rsidP="00E15B83">
            <w:pPr>
              <w:jc w:val="center"/>
              <w:rPr>
                <w:rFonts w:ascii="Times New Roman" w:eastAsia="Times New Roman" w:hAnsi="Times New Roman" w:cs="Times New Roman"/>
                <w:sz w:val="20"/>
                <w:szCs w:val="20"/>
                <w:lang w:val="en-CA" w:eastAsia="en-CA"/>
              </w:rPr>
            </w:pPr>
            <w:r>
              <w:rPr>
                <w:rFonts w:ascii="Times New Roman" w:eastAsia="Times New Roman" w:hAnsi="Times New Roman" w:cs="Times New Roman"/>
                <w:color w:val="000000"/>
                <w:sz w:val="12"/>
                <w:szCs w:val="12"/>
                <w:lang w:val="en-CA" w:eastAsia="en-CA"/>
              </w:rPr>
              <w:t>5</w:t>
            </w:r>
            <w:r w:rsidRPr="00F83095">
              <w:rPr>
                <w:rFonts w:ascii="Times New Roman" w:eastAsia="Times New Roman" w:hAnsi="Times New Roman" w:cs="Times New Roman"/>
                <w:color w:val="000000"/>
                <w:sz w:val="12"/>
                <w:szCs w:val="12"/>
                <w:lang w:val="en-CA" w:eastAsia="en-CA"/>
              </w:rPr>
              <w:t>3</w:t>
            </w:r>
            <w:r>
              <w:rPr>
                <w:rFonts w:ascii="Times New Roman" w:eastAsia="Times New Roman" w:hAnsi="Times New Roman" w:cs="Times New Roman"/>
                <w:color w:val="000000"/>
                <w:sz w:val="12"/>
                <w:szCs w:val="12"/>
                <w:lang w:val="en-CA" w:eastAsia="en-CA"/>
              </w:rPr>
              <w:t>5</w:t>
            </w:r>
          </w:p>
        </w:tc>
        <w:tc>
          <w:tcPr>
            <w:tcW w:w="460" w:type="dxa"/>
            <w:tcBorders>
              <w:top w:val="nil"/>
              <w:left w:val="nil"/>
              <w:bottom w:val="nil"/>
              <w:right w:val="nil"/>
            </w:tcBorders>
            <w:shd w:val="clear" w:color="auto" w:fill="auto"/>
            <w:noWrap/>
            <w:vAlign w:val="center"/>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13</w:t>
            </w:r>
          </w:p>
        </w:tc>
        <w:tc>
          <w:tcPr>
            <w:tcW w:w="460" w:type="dxa"/>
            <w:tcBorders>
              <w:top w:val="nil"/>
              <w:left w:val="nil"/>
              <w:bottom w:val="nil"/>
              <w:right w:val="nil"/>
            </w:tcBorders>
            <w:shd w:val="clear" w:color="auto" w:fill="auto"/>
            <w:noWrap/>
            <w:vAlign w:val="bottom"/>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65</w:t>
            </w:r>
          </w:p>
        </w:tc>
        <w:tc>
          <w:tcPr>
            <w:tcW w:w="400" w:type="dxa"/>
            <w:tcBorders>
              <w:top w:val="nil"/>
              <w:left w:val="nil"/>
              <w:bottom w:val="nil"/>
              <w:right w:val="nil"/>
            </w:tcBorders>
            <w:shd w:val="clear" w:color="auto" w:fill="auto"/>
            <w:noWrap/>
            <w:vAlign w:val="bottom"/>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81</w:t>
            </w:r>
          </w:p>
        </w:tc>
        <w:tc>
          <w:tcPr>
            <w:tcW w:w="480" w:type="dxa"/>
            <w:tcBorders>
              <w:top w:val="nil"/>
              <w:left w:val="nil"/>
              <w:bottom w:val="nil"/>
              <w:right w:val="nil"/>
            </w:tcBorders>
            <w:shd w:val="clear" w:color="auto" w:fill="auto"/>
            <w:noWrap/>
            <w:vAlign w:val="bottom"/>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15</w:t>
            </w:r>
          </w:p>
        </w:tc>
        <w:tc>
          <w:tcPr>
            <w:tcW w:w="540" w:type="dxa"/>
            <w:tcBorders>
              <w:top w:val="nil"/>
              <w:left w:val="nil"/>
              <w:bottom w:val="nil"/>
              <w:right w:val="nil"/>
            </w:tcBorders>
            <w:shd w:val="clear" w:color="auto" w:fill="auto"/>
            <w:noWrap/>
            <w:vAlign w:val="bottom"/>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2</w:t>
            </w:r>
          </w:p>
        </w:tc>
        <w:tc>
          <w:tcPr>
            <w:tcW w:w="400" w:type="dxa"/>
            <w:tcBorders>
              <w:top w:val="nil"/>
              <w:left w:val="nil"/>
              <w:bottom w:val="nil"/>
              <w:right w:val="nil"/>
            </w:tcBorders>
            <w:shd w:val="clear" w:color="auto" w:fill="auto"/>
            <w:noWrap/>
            <w:vAlign w:val="bottom"/>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2</w:t>
            </w:r>
          </w:p>
        </w:tc>
        <w:tc>
          <w:tcPr>
            <w:tcW w:w="300" w:type="dxa"/>
            <w:tcBorders>
              <w:top w:val="nil"/>
              <w:left w:val="nil"/>
              <w:bottom w:val="nil"/>
              <w:right w:val="nil"/>
            </w:tcBorders>
            <w:shd w:val="clear" w:color="auto" w:fill="auto"/>
            <w:noWrap/>
            <w:vAlign w:val="bottom"/>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3,4,5</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In and near  Kibale</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12.2</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69.9</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87.5</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7.2</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3.3</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1998-99</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10.0</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70.0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87.0</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8.0</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3.0</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7</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Fragments</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22.0</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60.0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84.0</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7.0</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7.0</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7</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Logged</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7.0</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79.0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92.0</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6.0</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1.0</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7</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Big  1998-1999</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21.9</w:t>
            </w: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232</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48</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72.2</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8,9</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Small  1998-1999</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26.4</w:t>
            </w: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142</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24</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53.6</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8,9</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Logged area 1999-2000</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123</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1.1</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75.7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4.1</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1.7</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Sebatoli 1996-1997</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7.4</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72.4</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86.9</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6.4</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K-15 1996-1997</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2.6</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69.8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78.2</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17.2</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0.3</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Mikana  1999</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2.0</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87.0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93.2</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3.0</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2.2</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0.0</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 xml:space="preserve">K-30  1994-1999 </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9.9</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57.6</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81.7</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6.7</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4.1</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Dura River  1996-1997</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4.6</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65.1</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78.4</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13.9</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6.2</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0.0</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Mainaro  1996-1997</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16.2</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57.5</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75.5</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10.8</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7.2</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3.6</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Nkuruba  1999</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18.4</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67.3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88.5</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1.9</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6.4</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 xml:space="preserve"> Kahunge  1995-1996</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141413"/>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21.0</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141413"/>
                <w:sz w:val="12"/>
                <w:szCs w:val="12"/>
                <w:lang w:val="en-CA" w:eastAsia="en-CA"/>
              </w:rPr>
            </w:pPr>
            <w:r w:rsidRPr="00F83095">
              <w:rPr>
                <w:rFonts w:ascii="Times New Roman" w:eastAsia="Times New Roman" w:hAnsi="Times New Roman" w:cs="Times New Roman"/>
                <w:color w:val="141413"/>
                <w:sz w:val="12"/>
                <w:szCs w:val="12"/>
                <w:lang w:val="en-CA" w:eastAsia="en-CA"/>
              </w:rPr>
              <w:t>48.8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69.8</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3.1</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22.7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2.7</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unknown  1994</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13.3</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55.8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86.9</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5.7</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2.4</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4.5</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unknown  1995</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10.2</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58.8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86.0</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7.6</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1.5</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4.2</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unknown  1996</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2.4</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71.9</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81.5</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7.9</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1.4</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2.6</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unknown  1998</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5.6</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75.8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89.2</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6.6</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3.5</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0.3</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 xml:space="preserve">neighboring  11999 </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9.4</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40.7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60.5</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6.2</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5.1</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2.8</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 xml:space="preserve">neighboring  21999 </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6.7</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27.0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49.4</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6.1</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6.5</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Sebatoli 1996-1997</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6.53</w:t>
            </w: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14.2</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7.4</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72.4</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86.9</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6.4</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K30 1994-1997</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5.5</w:t>
            </w: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40</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9.9</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57.6</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81.7</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6.7</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4.1</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Dura River 1996-1997</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0.53</w:t>
            </w: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34</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4.6</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65.1</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78.4</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13.9</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6.2</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0.0</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Mainaro 1996-1997</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10.25</w:t>
            </w: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30.5</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16.2</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57.5</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75.5</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10.8</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7.2</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3.6</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10</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K15 1995-1996</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3.24</w:t>
            </w: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2.6</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69.8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78.2</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17.2</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11</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Kahunge 1995-1996</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1.67</w:t>
            </w: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21.0</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48.8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69.8</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3.1</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22.7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2.7</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11</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Sebatoli 1996-1997</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14</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7.4</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72.4</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86.9</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6.4</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3.4</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12</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K30 1996-1997</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40</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9.9</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57.6</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81.7</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6.7</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9.6</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12</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lastRenderedPageBreak/>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 xml:space="preserve"> Kanyawara (CW ) 1972-1975</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23.7</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41.7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73.8</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5.6</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15.9</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4.7</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12</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 xml:space="preserve"> Kanyawara K301971</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12.4</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60.0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76.3</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5.6</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15.9</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5.3</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13</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 xml:space="preserve"> (Bigodi 1970)</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64</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16.7</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56.1</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12.1</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14.7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14</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 xml:space="preserve"> (Kanyawara 1970)</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58</w:t>
            </w: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25.2</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57.8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10.5</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5.4</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1.1</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14</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(CW ) 1976</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2.6</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19.4</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36.4</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4.9</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21.9</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15</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(CW ) 1977</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4.2</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31.9</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73.9</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0.7</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0.2</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(CW ) 1978</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3.2</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36.5</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65.3</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2.3</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9.5</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0.4</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(CW ) 1979</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11.6</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35.6</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84.1</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7.6</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0.7</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(CW ) 1980</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5.0</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31.1</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56.9</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2.5</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18.4</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0.8</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(CW ) 1981</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5.8</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32.4</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76.0</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5.3</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7.1</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1.8</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(CW ) 1982</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12.8</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30.1</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69.3</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2.8</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12.6</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2.4</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(CW ) 1983</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6.3</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38.1</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69.7</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0.1</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17.8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7.7</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(CW ) 1984</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9.6</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33.6</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66.6</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8.5</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13.6</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0.7</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(CW ) 1985</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14.6</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37.0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72.8</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2.1</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13.8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1.1</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Kanyawara (CW ) 1986</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8.9</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48.4</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79.6</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0.2</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10.1</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2.7</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Ngogo (RUL ) 1976</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10.0</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20.6</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63.7</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1.5</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5.0</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12.1</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Ngogo (RUL ) 1977</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7.2</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52.3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74.1</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10.9</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3.5</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Ngogo (RUL ) 1978</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19.2</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14.8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63.0</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3.0</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3.9</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15.0</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Ngogo (RUL ) 1979</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17.8</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18.5</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62.3</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0.0</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9.3</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14.1</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259"/>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Ngogo (RUL ) 1980</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25.0</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30.7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77.1</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0.4</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2.8</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9.3</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Ngogo (RUL ) 1981</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15.9</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28.6</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67.0</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1.3</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2.6</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15.4</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65"/>
        </w:trPr>
        <w:tc>
          <w:tcPr>
            <w:tcW w:w="15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nil"/>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Ngogo (RUL ) 1982</w:t>
            </w:r>
          </w:p>
        </w:tc>
        <w:tc>
          <w:tcPr>
            <w:tcW w:w="460" w:type="dxa"/>
            <w:tcBorders>
              <w:top w:val="nil"/>
              <w:left w:val="nil"/>
              <w:bottom w:val="nil"/>
              <w:right w:val="nil"/>
            </w:tcBorders>
            <w:shd w:val="clear" w:color="auto" w:fill="auto"/>
            <w:noWrap/>
            <w:vAlign w:val="center"/>
            <w:hideMark/>
          </w:tcPr>
          <w:p w:rsidR="008B50E5" w:rsidRPr="00F83095" w:rsidRDefault="008B50E5" w:rsidP="00E15B83">
            <w:pPr>
              <w:rPr>
                <w:rFonts w:ascii="Times New Roman" w:eastAsia="Times New Roman" w:hAnsi="Times New Roman" w:cs="Times New Roman"/>
                <w:color w:val="000000"/>
                <w:sz w:val="12"/>
                <w:szCs w:val="12"/>
                <w:lang w:val="en-CA" w:eastAsia="en-CA"/>
              </w:rPr>
            </w:pPr>
          </w:p>
        </w:tc>
        <w:tc>
          <w:tcPr>
            <w:tcW w:w="5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2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460" w:type="dxa"/>
            <w:tcBorders>
              <w:top w:val="nil"/>
              <w:left w:val="nil"/>
              <w:bottom w:val="nil"/>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sz w:val="20"/>
                <w:szCs w:val="20"/>
                <w:lang w:val="en-CA" w:eastAsia="en-CA"/>
              </w:rPr>
            </w:pPr>
          </w:p>
        </w:tc>
        <w:tc>
          <w:tcPr>
            <w:tcW w:w="5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2.1</w:t>
            </w:r>
          </w:p>
        </w:tc>
        <w:tc>
          <w:tcPr>
            <w:tcW w:w="46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37.2</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66.4</w:t>
            </w:r>
          </w:p>
        </w:tc>
        <w:tc>
          <w:tcPr>
            <w:tcW w:w="48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3.7</w:t>
            </w:r>
          </w:p>
        </w:tc>
        <w:tc>
          <w:tcPr>
            <w:tcW w:w="54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11.7</w:t>
            </w:r>
          </w:p>
        </w:tc>
        <w:tc>
          <w:tcPr>
            <w:tcW w:w="4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16.0</w:t>
            </w:r>
          </w:p>
        </w:tc>
        <w:tc>
          <w:tcPr>
            <w:tcW w:w="300" w:type="dxa"/>
            <w:tcBorders>
              <w:top w:val="nil"/>
              <w:left w:val="nil"/>
              <w:bottom w:val="nil"/>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r w:rsidR="008B50E5" w:rsidRPr="00F83095" w:rsidTr="00E15B83">
        <w:trPr>
          <w:trHeight w:val="180"/>
        </w:trPr>
        <w:tc>
          <w:tcPr>
            <w:tcW w:w="1560" w:type="dxa"/>
            <w:tcBorders>
              <w:top w:val="nil"/>
              <w:left w:val="nil"/>
              <w:bottom w:val="single" w:sz="8" w:space="0" w:color="auto"/>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i/>
                <w:iCs/>
                <w:color w:val="000000"/>
                <w:sz w:val="12"/>
                <w:szCs w:val="12"/>
                <w:lang w:val="en-CA" w:eastAsia="en-CA"/>
              </w:rPr>
            </w:pPr>
            <w:r>
              <w:rPr>
                <w:rFonts w:ascii="Times New Roman" w:eastAsia="Times New Roman" w:hAnsi="Times New Roman" w:cs="Times New Roman"/>
                <w:i/>
                <w:iCs/>
                <w:color w:val="000000"/>
                <w:sz w:val="12"/>
                <w:szCs w:val="12"/>
                <w:lang w:val="en-CA" w:eastAsia="en-CA"/>
              </w:rPr>
              <w:t>Piliocolobus tephrosceles</w:t>
            </w:r>
          </w:p>
        </w:tc>
        <w:tc>
          <w:tcPr>
            <w:tcW w:w="1660" w:type="dxa"/>
            <w:tcBorders>
              <w:top w:val="nil"/>
              <w:left w:val="nil"/>
              <w:bottom w:val="single" w:sz="8" w:space="0" w:color="auto"/>
              <w:right w:val="nil"/>
            </w:tcBorders>
            <w:shd w:val="clear" w:color="auto" w:fill="auto"/>
            <w:noWrap/>
            <w:vAlign w:val="bottom"/>
            <w:hideMark/>
          </w:tcPr>
          <w:p w:rsidR="008B50E5" w:rsidRPr="00F83095" w:rsidRDefault="008B50E5" w:rsidP="00E15B83">
            <w:pP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Ngogo (RUL ) 1983</w:t>
            </w:r>
          </w:p>
        </w:tc>
        <w:tc>
          <w:tcPr>
            <w:tcW w:w="460" w:type="dxa"/>
            <w:tcBorders>
              <w:top w:val="nil"/>
              <w:left w:val="nil"/>
              <w:bottom w:val="single" w:sz="8" w:space="0" w:color="auto"/>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 </w:t>
            </w:r>
          </w:p>
        </w:tc>
        <w:tc>
          <w:tcPr>
            <w:tcW w:w="560" w:type="dxa"/>
            <w:tcBorders>
              <w:top w:val="nil"/>
              <w:left w:val="nil"/>
              <w:bottom w:val="single" w:sz="8" w:space="0" w:color="auto"/>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 </w:t>
            </w:r>
          </w:p>
        </w:tc>
        <w:tc>
          <w:tcPr>
            <w:tcW w:w="520" w:type="dxa"/>
            <w:tcBorders>
              <w:top w:val="nil"/>
              <w:left w:val="nil"/>
              <w:bottom w:val="single" w:sz="8" w:space="0" w:color="auto"/>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 </w:t>
            </w:r>
          </w:p>
        </w:tc>
        <w:tc>
          <w:tcPr>
            <w:tcW w:w="460" w:type="dxa"/>
            <w:tcBorders>
              <w:top w:val="nil"/>
              <w:left w:val="nil"/>
              <w:bottom w:val="single" w:sz="8" w:space="0" w:color="auto"/>
              <w:right w:val="nil"/>
            </w:tcBorders>
            <w:shd w:val="clear" w:color="auto" w:fill="auto"/>
            <w:noWrap/>
            <w:vAlign w:val="center"/>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 </w:t>
            </w:r>
          </w:p>
        </w:tc>
        <w:tc>
          <w:tcPr>
            <w:tcW w:w="500" w:type="dxa"/>
            <w:tcBorders>
              <w:top w:val="nil"/>
              <w:left w:val="nil"/>
              <w:bottom w:val="single" w:sz="8" w:space="0" w:color="auto"/>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14.3</w:t>
            </w:r>
          </w:p>
        </w:tc>
        <w:tc>
          <w:tcPr>
            <w:tcW w:w="460" w:type="dxa"/>
            <w:tcBorders>
              <w:top w:val="nil"/>
              <w:left w:val="nil"/>
              <w:bottom w:val="single" w:sz="8" w:space="0" w:color="auto"/>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34.1</w:t>
            </w:r>
          </w:p>
        </w:tc>
        <w:tc>
          <w:tcPr>
            <w:tcW w:w="400" w:type="dxa"/>
            <w:tcBorders>
              <w:top w:val="nil"/>
              <w:left w:val="nil"/>
              <w:bottom w:val="single" w:sz="8" w:space="0" w:color="auto"/>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55.0</w:t>
            </w:r>
          </w:p>
        </w:tc>
        <w:tc>
          <w:tcPr>
            <w:tcW w:w="480" w:type="dxa"/>
            <w:tcBorders>
              <w:top w:val="nil"/>
              <w:left w:val="nil"/>
              <w:bottom w:val="single" w:sz="8" w:space="0" w:color="auto"/>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2.2</w:t>
            </w:r>
          </w:p>
        </w:tc>
        <w:tc>
          <w:tcPr>
            <w:tcW w:w="540" w:type="dxa"/>
            <w:tcBorders>
              <w:top w:val="nil"/>
              <w:left w:val="nil"/>
              <w:bottom w:val="single" w:sz="8" w:space="0" w:color="auto"/>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17.6</w:t>
            </w:r>
          </w:p>
        </w:tc>
        <w:tc>
          <w:tcPr>
            <w:tcW w:w="400" w:type="dxa"/>
            <w:tcBorders>
              <w:top w:val="nil"/>
              <w:left w:val="nil"/>
              <w:bottom w:val="single" w:sz="8" w:space="0" w:color="auto"/>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sidRPr="00F83095">
              <w:rPr>
                <w:rFonts w:ascii="Times New Roman" w:eastAsia="Times New Roman" w:hAnsi="Times New Roman" w:cs="Times New Roman"/>
                <w:color w:val="000000"/>
                <w:sz w:val="12"/>
                <w:szCs w:val="12"/>
                <w:lang w:val="en-CA" w:eastAsia="en-CA"/>
              </w:rPr>
              <w:t>17.6</w:t>
            </w:r>
          </w:p>
        </w:tc>
        <w:tc>
          <w:tcPr>
            <w:tcW w:w="300" w:type="dxa"/>
            <w:tcBorders>
              <w:top w:val="nil"/>
              <w:left w:val="nil"/>
              <w:bottom w:val="single" w:sz="8" w:space="0" w:color="auto"/>
              <w:right w:val="nil"/>
            </w:tcBorders>
            <w:shd w:val="clear" w:color="auto" w:fill="auto"/>
            <w:noWrap/>
            <w:vAlign w:val="bottom"/>
            <w:hideMark/>
          </w:tcPr>
          <w:p w:rsidR="008B50E5" w:rsidRPr="00F83095" w:rsidRDefault="008B50E5" w:rsidP="00E15B83">
            <w:pPr>
              <w:jc w:val="center"/>
              <w:rPr>
                <w:rFonts w:ascii="Times New Roman" w:eastAsia="Times New Roman" w:hAnsi="Times New Roman" w:cs="Times New Roman"/>
                <w:color w:val="000000"/>
                <w:sz w:val="12"/>
                <w:szCs w:val="12"/>
                <w:lang w:val="en-CA" w:eastAsia="en-CA"/>
              </w:rPr>
            </w:pPr>
            <w:r>
              <w:rPr>
                <w:rFonts w:ascii="Times New Roman" w:eastAsia="Times New Roman" w:hAnsi="Times New Roman" w:cs="Times New Roman"/>
                <w:color w:val="000000"/>
                <w:sz w:val="12"/>
                <w:szCs w:val="12"/>
                <w:lang w:val="en-CA" w:eastAsia="en-CA"/>
              </w:rPr>
              <w:t>16</w:t>
            </w:r>
          </w:p>
        </w:tc>
      </w:tr>
    </w:tbl>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r>
        <w:rPr>
          <w:rFonts w:ascii="Times New Roman" w:hAnsi="Times New Roman" w:cs="Times New Roman"/>
        </w:rPr>
        <w:t xml:space="preserve">1 = </w:t>
      </w:r>
      <w:r>
        <w:rPr>
          <w:rFonts w:ascii="Times New Roman" w:hAnsi="Times New Roman" w:cs="Times New Roman"/>
        </w:rPr>
        <w:fldChar w:fldCharType="begin"/>
      </w:r>
      <w:r>
        <w:rPr>
          <w:rFonts w:ascii="Times New Roman" w:hAnsi="Times New Roman" w:cs="Times New Roman"/>
        </w:rPr>
        <w:instrText xml:space="preserve"> ADDIN EN.CITE &lt;EndNote&gt;&lt;Cite&gt;&lt;Author&gt;Harris&lt;/Author&gt;&lt;Year&gt;2007&lt;/Year&gt;&lt;RecNum&gt;1442&lt;/RecNum&gt;&lt;DisplayText&gt;(Harris and Chapman 2007b)&lt;/DisplayText&gt;&lt;record&gt;&lt;rec-number&gt;1442&lt;/rec-number&gt;&lt;foreign-keys&gt;&lt;key app="EN" db-id="dpx5saesxaxaecevpwbvatt0pztddf9zzvp0" timestamp="0"&gt;1442&lt;/key&gt;&lt;/foreign-keys&gt;&lt;ref-type name="Journal Article"&gt;17&lt;/ref-type&gt;&lt;contributors&gt;&lt;authors&gt;&lt;author&gt;Harris, T.R.&lt;/author&gt;&lt;author&gt;Chapman, C. A.&lt;/author&gt;&lt;/authors&gt;&lt;/contributors&gt;&lt;titles&gt;&lt;title&gt;Variation in the diet and ranging behavior of black-and-white colobus monkeys:  Implications for theory and conservation&lt;/title&gt;&lt;secondary-title&gt;Primates&lt;/secondary-title&gt;&lt;/titles&gt;&lt;periodical&gt;&lt;full-title&gt;Primates&lt;/full-title&gt;&lt;abbr-1&gt;Primates&lt;/abbr-1&gt;&lt;abbr-2&gt;Primates&lt;/abbr-2&gt;&lt;/periodical&gt;&lt;pages&gt;208-221&lt;/pages&gt;&lt;volume&gt;28&lt;/volume&gt;&lt;dates&gt;&lt;year&gt;2007&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(Harris and Chapman 2007b)</w:t>
      </w:r>
      <w:r>
        <w:rPr>
          <w:rFonts w:ascii="Times New Roman" w:hAnsi="Times New Roman" w:cs="Times New Roman"/>
        </w:rPr>
        <w:fldChar w:fldCharType="end"/>
      </w:r>
      <w:r>
        <w:rPr>
          <w:rFonts w:ascii="Times New Roman" w:hAnsi="Times New Roman" w:cs="Times New Roman"/>
        </w:rPr>
        <w:t xml:space="preserve">, 2 = </w:t>
      </w:r>
      <w:r>
        <w:rPr>
          <w:rFonts w:ascii="Times New Roman" w:hAnsi="Times New Roman" w:cs="Times New Roman"/>
        </w:rPr>
        <w:fldChar w:fldCharType="begin"/>
      </w:r>
      <w:r>
        <w:rPr>
          <w:rFonts w:ascii="Times New Roman" w:hAnsi="Times New Roman" w:cs="Times New Roman"/>
        </w:rPr>
        <w:instrText xml:space="preserve"> ADDIN EN.CITE &lt;EndNote&gt;&lt;Cite&gt;&lt;Author&gt;Clutton-Brock&lt;/Author&gt;&lt;Year&gt;1975&lt;/Year&gt;&lt;RecNum&gt;4751&lt;/RecNum&gt;&lt;DisplayText&gt;(Clutton-Brock 1975b)&lt;/DisplayText&gt;&lt;record&gt;&lt;rec-number&gt;4751&lt;/rec-number&gt;&lt;foreign-keys&gt;&lt;key app="EN" db-id="dpx5saesxaxaecevpwbvatt0pztddf9zzvp0" timestamp="1427896320"&gt;4751&lt;/key&gt;&lt;/foreign-keys&gt;&lt;ref-type name="Journal Article"&gt;17&lt;/ref-type&gt;&lt;contributors&gt;&lt;authors&gt;&lt;author&gt;Clutton-Brock, T. H.&lt;/author&gt;&lt;/authors&gt;&lt;/contributors&gt;&lt;titles&gt;&lt;title&gt;Feeding behaviour of red colobus and black and white colobus in East Africa&lt;/title&gt;&lt;secondary-title&gt;Folia Parasitologica&lt;/secondary-title&gt;&lt;/titles&gt;&lt;periodical&gt;&lt;full-title&gt;Folia Parasitologica&lt;/full-title&gt;&lt;abbr-1&gt;Folia Parasitol.&lt;/abbr-1&gt;&lt;abbr-2&gt;Folia Parasitol&lt;/abbr-2&gt;&lt;/periodical&gt;&lt;pages&gt;165-207&lt;/pages&gt;&lt;volume&gt;23&lt;/volume&gt;&lt;dates&gt;&lt;year&gt;1975&lt;/year&gt;&lt;/dates&gt;&lt;urls&gt;&lt;/urls&gt;&lt;/record&gt;&lt;/Cite&gt;&lt;/EndNote&gt;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(Clutton-Brock 1975a)</w:t>
      </w:r>
      <w:r>
        <w:rPr>
          <w:rFonts w:ascii="Times New Roman" w:hAnsi="Times New Roman" w:cs="Times New Roman"/>
        </w:rPr>
        <w:fldChar w:fldCharType="end"/>
      </w:r>
      <w:r>
        <w:rPr>
          <w:rFonts w:ascii="Times New Roman" w:hAnsi="Times New Roman" w:cs="Times New Roman"/>
        </w:rPr>
        <w:t xml:space="preserve">, 3 = </w:t>
      </w:r>
      <w:r>
        <w:rPr>
          <w:rFonts w:ascii="Times New Roman" w:hAnsi="Times New Roman" w:cs="Times New Roman"/>
        </w:rPr>
        <w:fldChar w:fldCharType="begin"/>
      </w:r>
      <w:r>
        <w:rPr>
          <w:rFonts w:ascii="Times New Roman" w:hAnsi="Times New Roman" w:cs="Times New Roman"/>
        </w:rPr>
        <w:instrText xml:space="preserve"> ADDIN EN.CITE &lt;EndNote&gt;&lt;Cite&gt;&lt;Author&gt;Oates&lt;/Author&gt;&lt;Year&gt;1977&lt;/Year&gt;&lt;RecNum&gt;1612&lt;/RecNum&gt;&lt;DisplayText&gt;(Oates 1977a)&lt;/DisplayText&gt;&lt;record&gt;&lt;rec-number&gt;1612&lt;/rec-number&gt;&lt;foreign-keys&gt;&lt;key app="EN" db-id="dpx5saesxaxaecevpwbvatt0pztddf9zzvp0" timestamp="0"&gt;1612&lt;/key&gt;&lt;/foreign-keys&gt;&lt;ref-type name="Book Section"&gt;5&lt;/ref-type&gt;&lt;contributors&gt;&lt;authors&gt;&lt;author&gt;Oates, J.F.&lt;/author&gt;&lt;/authors&gt;&lt;secondary-authors&gt;&lt;author&gt;Clutton-Brock, T.H.&lt;/author&gt;&lt;/secondary-authors&gt;&lt;/contributors&gt;&lt;titles&gt;&lt;title&gt;The guereza and its food&lt;/title&gt;&lt;secondary-title&gt;Primate Ecology&lt;/secondary-title&gt;&lt;/titles&gt;&lt;pages&gt;275-321&lt;/pages&gt;&lt;dates&gt;&lt;year&gt;1977&lt;/year&gt;&lt;/dates&gt;&lt;pub-location&gt;New York&lt;/pub-location&gt;&lt;publisher&gt;Academic Press&lt;/publisher&gt;&lt;urls&gt;&lt;/urls&gt;&lt;/record&gt;&lt;/Cite&gt;&lt;/EndNote&gt;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(Oates 1977a)</w:t>
      </w:r>
      <w:r>
        <w:rPr>
          <w:rFonts w:ascii="Times New Roman" w:hAnsi="Times New Roman" w:cs="Times New Roman"/>
        </w:rPr>
        <w:fldChar w:fldCharType="end"/>
      </w:r>
      <w:r>
        <w:rPr>
          <w:rFonts w:ascii="Times New Roman" w:hAnsi="Times New Roman" w:cs="Times New Roman"/>
        </w:rPr>
        <w:t xml:space="preserve">, 4 = </w:t>
      </w:r>
      <w:r>
        <w:rPr>
          <w:rFonts w:ascii="Times New Roman" w:hAnsi="Times New Roman" w:cs="Times New Roman"/>
        </w:rPr>
        <w:fldChar w:fldCharType="begin"/>
      </w:r>
      <w:r>
        <w:rPr>
          <w:rFonts w:ascii="Times New Roman" w:hAnsi="Times New Roman" w:cs="Times New Roman"/>
        </w:rPr>
        <w:instrText xml:space="preserve"> ADDIN EN.CITE &lt;EndNote&gt;&lt;Cite&gt;&lt;Author&gt;Oates&lt;/Author&gt;&lt;Year&gt;1977&lt;/Year&gt;&lt;RecNum&gt;4848&lt;/RecNum&gt;&lt;DisplayText&gt;(Oates 1977c)&lt;/DisplayText&gt;&lt;record&gt;&lt;rec-number&gt;4848&lt;/rec-number&gt;&lt;foreign-keys&gt;&lt;key app="EN" db-id="dpx5saesxaxaecevpwbvatt0pztddf9zzvp0" timestamp="1428331919"&gt;4848&lt;/key&gt;&lt;/foreign-keys&gt;&lt;ref-type name="Journal Article"&gt;17&lt;/ref-type&gt;&lt;contributors&gt;&lt;authors&gt;&lt;author&gt;Oates, J. F.&lt;/author&gt;&lt;/authors&gt;&lt;/contributors&gt;&lt;titles&gt;&lt;title&gt;&lt;style face="normal" font="default" size="100%"&gt;The social life of a black</w:instrText>
      </w:r>
      <w:r>
        <w:rPr>
          <w:rFonts w:ascii="Cambria Math" w:hAnsi="Cambria Math" w:cs="Cambria Math"/>
        </w:rPr>
        <w:instrText>‐</w:instrText>
      </w:r>
      <w:r>
        <w:rPr>
          <w:rFonts w:ascii="Times New Roman" w:hAnsi="Times New Roman" w:cs="Times New Roman"/>
        </w:rPr>
        <w:instrText>and</w:instrText>
      </w:r>
      <w:r>
        <w:rPr>
          <w:rFonts w:ascii="Cambria Math" w:hAnsi="Cambria Math" w:cs="Cambria Math"/>
        </w:rPr>
        <w:instrText>‐</w:instrText>
      </w:r>
      <w:r>
        <w:rPr>
          <w:rFonts w:ascii="Times New Roman" w:hAnsi="Times New Roman" w:cs="Times New Roman"/>
        </w:rPr>
        <w:instrText>white Colobus monkey, &lt;/style&gt;&lt;style face="italic" font="default" size="100%"&gt;Colobus guereza&lt;/style&gt;&lt;/title&gt;&lt;secondary-title&gt;Zeitschrift für Tierpsychologie&lt;/secondary-title&gt;&lt;/titles&gt;&lt;periodical&gt;&lt;full-title&gt;Zeitschrift für Tierpsychologie&lt;/full-title&gt;&lt;/periodical&gt;&lt;pages&gt;1-60&lt;/pages&gt;&lt;volume&gt;45&lt;/volume&gt;&lt;dates&gt;&lt;year&gt;1977&lt;/year&gt;&lt;/dates&gt;&lt;isbn&gt;1439-0310&lt;/isbn&gt;&lt;urls&gt;&lt;/urls&gt;&lt;/record&gt;&lt;/Cite&gt;&lt;/EndNote&gt;</w:instrText>
      </w:r>
      <w:r>
        <w:rPr>
          <w:rFonts w:ascii="Times New Roman" w:hAnsi="Times New Roman" w:cs="Times New Roman"/>
        </w:rPr>
        <w:fldChar w:fldCharType="separate"/>
      </w:r>
      <w:r>
        <w:rPr>
          <w:rFonts w:ascii="Times New Roman" w:hAnsi="Times New Roman" w:cs="Times New Roman"/>
          <w:noProof/>
        </w:rPr>
        <w:t>(Oates 1977c)</w:t>
      </w:r>
      <w:r>
        <w:rPr>
          <w:rFonts w:ascii="Times New Roman" w:hAnsi="Times New Roman" w:cs="Times New Roman"/>
        </w:rPr>
        <w:fldChar w:fldCharType="end"/>
      </w:r>
      <w:r>
        <w:rPr>
          <w:rFonts w:ascii="Times New Roman" w:hAnsi="Times New Roman" w:cs="Times New Roman"/>
        </w:rPr>
        <w:t xml:space="preserve">, 5 = </w:t>
      </w:r>
      <w:r>
        <w:rPr>
          <w:rFonts w:ascii="Times New Roman" w:hAnsi="Times New Roman" w:cs="Times New Roman"/>
        </w:rPr>
        <w:fldChar w:fldCharType="begin"/>
      </w:r>
      <w:r>
        <w:rPr>
          <w:rFonts w:ascii="Times New Roman" w:hAnsi="Times New Roman" w:cs="Times New Roman"/>
        </w:rPr>
        <w:instrText xml:space="preserve"> ADDIN EN.CITE &lt;EndNote&gt;&lt;Cite&gt;&lt;Author&gt;Oates&lt;/Author&gt;&lt;Year&gt;1994&lt;/Year&gt;&lt;RecNum&gt;416&lt;/RecNum&gt;&lt;DisplayText&gt;(Oates 1994a)&lt;/DisplayText&gt;&lt;record&gt;&lt;rec-number&gt;416&lt;/rec-number&gt;&lt;foreign-keys&gt;&lt;key app="EN" db-id="dpx5saesxaxaecevpwbvatt0pztddf9zzvp0" timestamp="0"&gt;416&lt;/key&gt;&lt;/foreign-keys&gt;&lt;ref-type name="Book Section"&gt;5&lt;/ref-type&gt;&lt;contributors&gt;&lt;authors&gt;&lt;author&gt;Oates, J.F.&lt;/author&gt;&lt;/authors&gt;&lt;secondary-authors&gt;&lt;author&gt;Davies, A.G.&lt;/author&gt;&lt;author&gt;Oates, J.F.&lt;/author&gt;&lt;/secondary-authors&gt;&lt;/contributors&gt;&lt;titles&gt;&lt;title&gt;The natural history of African colobines&lt;/title&gt;&lt;secondary-title&gt;Colobine monkeys: their ecology, behaviour and evolution&lt;/secondary-title&gt;&lt;/titles&gt;&lt;keywords&gt;&lt;keyword&gt;primate&lt;/keyword&gt;&lt;keyword&gt;colobus&lt;/keyword&gt;&lt;/keywords&gt;&lt;dates&gt;&lt;year&gt;1994&lt;/year&gt;&lt;/dates&gt;&lt;pub-location&gt;Cambridge&lt;/pub-location&gt;&lt;publisher&gt;Cambridge University Press&lt;/publisher&gt;&lt;urls&gt;&lt;/urls&gt;&lt;/record&gt;&lt;/Cite&gt;&lt;/EndNote&gt;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(Oates 1994)</w:t>
      </w:r>
      <w:r>
        <w:rPr>
          <w:rFonts w:ascii="Times New Roman" w:hAnsi="Times New Roman" w:cs="Times New Roman"/>
        </w:rPr>
        <w:fldChar w:fldCharType="end"/>
      </w:r>
      <w:r>
        <w:rPr>
          <w:rFonts w:ascii="Times New Roman" w:hAnsi="Times New Roman" w:cs="Times New Roman"/>
        </w:rPr>
        <w:t xml:space="preserve">, 6 = </w:t>
      </w:r>
      <w:r>
        <w:rPr>
          <w:rFonts w:ascii="Times New Roman" w:hAnsi="Times New Roman" w:cs="Times New Roman"/>
        </w:rPr>
        <w:fldChar w:fldCharType="begin"/>
      </w:r>
      <w:r>
        <w:rPr>
          <w:rFonts w:ascii="Times New Roman" w:hAnsi="Times New Roman" w:cs="Times New Roman"/>
        </w:rPr>
        <w:instrText xml:space="preserve"> ADDIN EN.CITE &lt;EndNote&gt;&lt;Cite&gt;&lt;Author&gt;Wasserman&lt;/Author&gt;&lt;Year&gt;2003&lt;/Year&gt;&lt;RecNum&gt;259&lt;/RecNum&gt;&lt;DisplayText&gt;(Wasserman and Chapman 2003)&lt;/DisplayText&gt;&lt;record&gt;&lt;rec-number&gt;259&lt;/rec-number&gt;&lt;foreign-keys&gt;&lt;key app="EN" db-id="dpx5saesxaxaecevpwbvatt0pztddf9zzvp0" timestamp="0"&gt;259&lt;/key&gt;&lt;/foreign-keys&gt;&lt;ref-type name="Journal Article"&gt;17&lt;/ref-type&gt;&lt;contributors&gt;&lt;authors&gt;&lt;author&gt;Wasserman, M.D.&lt;/author&gt;&lt;author&gt;Chapman, C.A.&lt;/author&gt;&lt;/authors&gt;&lt;/contributors&gt;&lt;titles&gt;&lt;title&gt;Determinants of colobine monkey abundance: the importance of food energy, protein and fibre content&lt;/title&gt;&lt;secondary-title&gt;Journal of Animal Ecology&lt;/secondary-title&gt;&lt;/titles&gt;&lt;periodical&gt;&lt;full-title&gt;Journal of Animal Ecology&lt;/full-title&gt;&lt;abbr-1&gt;J. Anim. Ecol.&lt;/abbr-1&gt;&lt;abbr-2&gt;J Anim Ecol&lt;/abbr-2&gt;&lt;/periodical&gt;&lt;pages&gt;650-659&lt;/pages&gt;&lt;volume&gt;72&lt;/volume&gt;&lt;keywords&gt;&lt;keyword&gt;colobus&lt;/keyword&gt;&lt;keyword&gt;population density/demographics&lt;/keyword&gt;&lt;keyword&gt;food abundance&lt;/keyword&gt;&lt;keyword&gt;diet/nutrition/foraging&lt;/keyword&gt;&lt;/keywords&gt;&lt;dates&gt;&lt;year&gt;2003&lt;/year&gt;&lt;/dates&gt;&lt;urls&gt;&lt;/urls&gt;&lt;/record&gt;&lt;/Cite&gt;&lt;/EndNote&gt;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(Wasserman and Chapman 2003)</w:t>
      </w:r>
      <w:r>
        <w:rPr>
          <w:rFonts w:ascii="Times New Roman" w:hAnsi="Times New Roman" w:cs="Times New Roman"/>
        </w:rPr>
        <w:fldChar w:fldCharType="end"/>
      </w:r>
      <w:r>
        <w:rPr>
          <w:rFonts w:ascii="Times New Roman" w:hAnsi="Times New Roman" w:cs="Times New Roman"/>
        </w:rPr>
        <w:t xml:space="preserve">, 7 =  </w:t>
      </w:r>
      <w:r>
        <w:rPr>
          <w:rFonts w:ascii="Times New Roman" w:hAnsi="Times New Roman" w:cs="Times New Roman"/>
        </w:rPr>
        <w:fldChar w:fldCharType="begin"/>
      </w:r>
      <w:r>
        <w:rPr>
          <w:rFonts w:ascii="Times New Roman" w:hAnsi="Times New Roman" w:cs="Times New Roman"/>
        </w:rPr>
        <w:instrText xml:space="preserve"> ADDIN EN.CITE &lt;EndNote&gt;&lt;Cite&gt;&lt;Author&gt;Chapman&lt;/Author&gt;&lt;Year&gt;2010&lt;/Year&gt;&lt;RecNum&gt;1735&lt;/RecNum&gt;&lt;DisplayText&gt;(Chapman et al. 2010b)&lt;/DisplayText&gt;&lt;record&gt;&lt;rec-number&gt;1735&lt;/rec-number&gt;&lt;foreign-keys&gt;&lt;key app="EN" db-id="dpx5saesxaxaecevpwbvatt0pztddf9zzvp0" timestamp="0"&gt;1735&lt;/key&gt;&lt;/foreign-keys&gt;&lt;ref-type name="Journal Article"&gt;17&lt;/ref-type&gt;&lt;contributors&gt;&lt;authors&gt;&lt;author&gt;Chapman, C. A.&lt;/author&gt;&lt;author&gt;Struhsaker, T. T.&lt;/author&gt;&lt;author&gt;Skorupa, J. P.&lt;/author&gt;&lt;author&gt;Snaith, Tamaini V.&lt;/author&gt;&lt;author&gt;Rothman, J. M.&lt;/author&gt;&lt;/authors&gt;&lt;/contributors&gt;&lt;titles&gt;&lt;title&gt;Understanding long-term primate community dynamics: Implications of forest change&lt;/title&gt;&lt;secondary-title&gt;Ecological Applications&lt;/secondary-title&gt;&lt;/titles&gt;&lt;periodical&gt;&lt;full-title&gt;Ecological Applications&lt;/full-title&gt;&lt;abbr-1&gt;Ecol. Appl.&lt;/abbr-1&gt;&lt;abbr-2&gt;Ecol Appl&lt;/abbr-2&gt;&lt;/periodical&gt;&lt;pages&gt;179-191&lt;/pages&gt;&lt;volume&gt;20&lt;/volume&gt;&lt;dates&gt;&lt;year&gt;2010&lt;/year&gt;&lt;/dates&gt;&lt;urls&gt;&lt;/urls&gt;&lt;/record&gt;&lt;/Cite&gt;&lt;/EndNote&gt;</w:instrText>
      </w:r>
      <w:r>
        <w:rPr>
          <w:rFonts w:ascii="Times New Roman" w:hAnsi="Times New Roman" w:cs="Times New Roman"/>
        </w:rPr>
        <w:fldChar w:fldCharType="separate"/>
      </w:r>
      <w:r>
        <w:rPr>
          <w:rFonts w:ascii="Times New Roman" w:hAnsi="Times New Roman" w:cs="Times New Roman"/>
          <w:noProof/>
        </w:rPr>
        <w:t>(Chapman et al. 2010b)</w:t>
      </w:r>
      <w:r>
        <w:rPr>
          <w:rFonts w:ascii="Times New Roman" w:hAnsi="Times New Roman" w:cs="Times New Roman"/>
        </w:rPr>
        <w:fldChar w:fldCharType="end"/>
      </w:r>
      <w:r w:rsidRPr="00FC21E7">
        <w:rPr>
          <w:rFonts w:ascii="Times New Roman" w:hAnsi="Times New Roman" w:cs="Times New Roman"/>
          <w:lang w:val="fr-CA"/>
        </w:rPr>
        <w:t xml:space="preserve">, 8 = </w:t>
      </w:r>
      <w:r>
        <w:rPr>
          <w:rFonts w:ascii="Times New Roman" w:hAnsi="Times New Roman" w:cs="Times New Roman"/>
        </w:rPr>
        <w:fldChar w:fldCharType="begin"/>
      </w:r>
      <w:r w:rsidRPr="00FC21E7">
        <w:rPr>
          <w:rFonts w:ascii="Times New Roman" w:hAnsi="Times New Roman" w:cs="Times New Roman"/>
          <w:lang w:val="fr-CA"/>
        </w:rPr>
        <w:instrText xml:space="preserve"> ADDIN EN.CITE &lt;EndNote&gt;&lt;Cite&gt;&lt;Author&gt;Chapman&lt;/Author&gt;&lt;Year&gt;2006&lt;/Year&gt;&lt;RecNum&gt;1585&lt;/RecNum&gt;&lt;DisplayText&gt;(Chapman et al. 2006)&lt;/DisplayText&gt;&lt;record&gt;&lt;rec-number&gt;1585&lt;/rec-number&gt;&lt;foreign-keys&gt;&lt;key app="EN" db-id="dpx5saesxaxaecevpwbvatt0pztddf9zzvp0" timestamp="0"&gt;1585&lt;/key&gt;&lt;/foreign-keys&gt;&lt;ref-type name="Book Section"&gt;5&lt;/ref-type&gt;&lt;contributors&gt;&lt;authors&gt;&lt;author&gt;Chapman, C. A.&lt;/author&gt;&lt;author&gt;Wasserman, M.D.&lt;/author&gt;&lt;author&gt;Gillespie, T.R.&lt;/author&gt;&lt;/authors&gt;&lt;secondary-author</w:instrText>
      </w:r>
      <w:r w:rsidRPr="00E659AA">
        <w:rPr>
          <w:rFonts w:ascii="Times New Roman" w:hAnsi="Times New Roman" w:cs="Times New Roman"/>
          <w:lang w:val="fr-CA"/>
        </w:rPr>
        <w:instrText>s&gt;&lt;author&gt;Newton-Fisher, N.&lt;/author&gt;&lt;author&gt;Notman, H&lt;/author&gt;&lt;author&gt;Reynolds, V.&lt;/author&gt;&lt;author&gt;Patterson, J.&lt;/author&gt;&lt;/secondary-authors&gt;&lt;/contributors&gt;&lt;titles&gt;&lt;title&gt;Behavioural patterns of colobus in logged and unlogged forests:  The conservation value of harvested forests&lt;/title&gt;&lt;secondary-title&gt;Primates of western Uganda&lt;/secondary-title&gt;&lt;/titles&gt;&lt;pages&gt;373-390&lt;/pages&gt;&lt;dates&gt;&lt;year&gt;2006&lt;/year&gt;&lt;/dates&gt;&lt;pub-location&gt;New York&lt;/pub-location&gt;&lt;publisher&gt;Springer&lt;/publisher&gt;&lt;urls&gt;&lt;/urls&gt;&lt;/record&gt;&lt;/Cite&gt;&lt;/EndNote&gt;</w:instrText>
      </w:r>
      <w:r>
        <w:rPr>
          <w:rFonts w:ascii="Times New Roman" w:hAnsi="Times New Roman" w:cs="Times New Roman"/>
        </w:rPr>
        <w:fldChar w:fldCharType="separate"/>
      </w:r>
      <w:r w:rsidRPr="00E659AA">
        <w:rPr>
          <w:rFonts w:ascii="Times New Roman" w:hAnsi="Times New Roman" w:cs="Times New Roman"/>
          <w:noProof/>
          <w:lang w:val="fr-CA"/>
        </w:rPr>
        <w:t>(Chapman et al. 2006</w:t>
      </w:r>
      <w:r>
        <w:rPr>
          <w:rFonts w:ascii="Times New Roman" w:hAnsi="Times New Roman" w:cs="Times New Roman"/>
          <w:noProof/>
          <w:lang w:val="fr-CA"/>
        </w:rPr>
        <w:t>c</w:t>
      </w:r>
      <w:r w:rsidRPr="00E659AA">
        <w:rPr>
          <w:rFonts w:ascii="Times New Roman" w:hAnsi="Times New Roman" w:cs="Times New Roman"/>
          <w:noProof/>
          <w:lang w:val="fr-CA"/>
        </w:rPr>
        <w:t>)</w:t>
      </w:r>
      <w:r>
        <w:rPr>
          <w:rFonts w:ascii="Times New Roman" w:hAnsi="Times New Roman" w:cs="Times New Roman"/>
        </w:rPr>
        <w:fldChar w:fldCharType="end"/>
      </w:r>
      <w:r w:rsidRPr="00E659AA">
        <w:rPr>
          <w:rFonts w:ascii="Times New Roman" w:hAnsi="Times New Roman" w:cs="Times New Roman"/>
          <w:lang w:val="fr-CA"/>
        </w:rPr>
        <w:t xml:space="preserve">, 9 = </w:t>
      </w:r>
      <w:r>
        <w:rPr>
          <w:rFonts w:ascii="Times New Roman" w:hAnsi="Times New Roman" w:cs="Times New Roman"/>
        </w:rPr>
        <w:fldChar w:fldCharType="begin"/>
      </w:r>
      <w:r w:rsidRPr="00E659AA">
        <w:rPr>
          <w:rFonts w:ascii="Times New Roman" w:hAnsi="Times New Roman" w:cs="Times New Roman"/>
          <w:lang w:val="fr-CA"/>
        </w:rPr>
        <w:instrText xml:space="preserve"> ADDIN EN.CITE &lt;EndNote&gt;&lt;Cite&gt;&lt;Author&gt;Chapman&lt;/Author&gt;&lt;Year&gt;2006&lt;/Year&gt;&lt;RecNum&gt;1585&lt;/RecNum&gt;&lt;DisplayText&gt;(Chapman et al. 2006)&lt;/DisplayText&gt;&lt;record&gt;&lt;rec-number&gt;1585&lt;/rec-number&gt;&lt;foreign-keys&gt;&lt;key app="EN" db-id="dpx5saesxaxaecevpwbvatt0pztddf9zzvp0" timestamp="0"&gt;1585&lt;/key&gt;&lt;/foreign-keys&gt;&lt;ref-type name="Book Section"&gt;5&lt;/ref-type&gt;&lt;contributors&gt;&lt;authors&gt;&lt;author&gt;Chapman, C. A.&lt;/author&gt;&lt;author&gt;Wasserman, M.D.&lt;/author&gt;&lt;author&gt;Gillespie, T.R.&lt;/author&gt;&lt;/authors&gt;&lt;secondary-authors&gt;&lt;author&gt;Newton-Fisher, N.&lt;/author&gt;&lt;author&gt;Notman, H&lt;/author&gt;&lt;author&gt;Reynolds, V.&lt;/author&gt;&lt;author&gt;Patterson, J.&lt;/author&gt;&lt;/secondary-authors&gt;&lt;/contributors&gt;&lt;titles&gt;&lt;title&gt;Behavioural patterns of colobus in logged and unlogged forests:  The conservation value of harvested forests&lt;/title&gt;&lt;secondary-title&gt;Primates of western Uganda&lt;/secondary-title&gt;&lt;/titles&gt;&lt;pages&gt;373-390&lt;/pages&gt;&lt;dates&gt;&lt;year&gt;2006&lt;/year&gt;&lt;/dates&gt;&lt;pub-location&gt;New York&lt;/pub-location&gt;&lt;publisher&gt;Springer&lt;/publisher&gt;&lt;urls&gt;&lt;/urls&gt;&lt;/record&gt;&lt;/Cite&gt;&lt;/EndNote&gt;</w:instrText>
      </w:r>
      <w:r>
        <w:rPr>
          <w:rFonts w:ascii="Times New Roman" w:hAnsi="Times New Roman" w:cs="Times New Roman"/>
        </w:rPr>
        <w:fldChar w:fldCharType="separate"/>
      </w:r>
      <w:r w:rsidRPr="00E659AA">
        <w:rPr>
          <w:rFonts w:ascii="Times New Roman" w:hAnsi="Times New Roman" w:cs="Times New Roman"/>
          <w:noProof/>
          <w:lang w:val="fr-CA"/>
        </w:rPr>
        <w:t>(Chapman et al. 2006</w:t>
      </w:r>
      <w:r>
        <w:rPr>
          <w:rFonts w:ascii="Times New Roman" w:hAnsi="Times New Roman" w:cs="Times New Roman"/>
          <w:noProof/>
          <w:lang w:val="fr-CA"/>
        </w:rPr>
        <w:t>c</w:t>
      </w:r>
      <w:r w:rsidRPr="00E659AA">
        <w:rPr>
          <w:rFonts w:ascii="Times New Roman" w:hAnsi="Times New Roman" w:cs="Times New Roman"/>
          <w:noProof/>
          <w:lang w:val="fr-CA"/>
        </w:rPr>
        <w:t>)</w:t>
      </w:r>
      <w:r>
        <w:rPr>
          <w:rFonts w:ascii="Times New Roman" w:hAnsi="Times New Roman" w:cs="Times New Roman"/>
        </w:rPr>
        <w:fldChar w:fldCharType="end"/>
      </w:r>
      <w:r w:rsidRPr="00E659AA">
        <w:rPr>
          <w:rFonts w:ascii="Times New Roman" w:hAnsi="Times New Roman" w:cs="Times New Roman"/>
          <w:lang w:val="fr-CA"/>
        </w:rPr>
        <w:t xml:space="preserve">, 10 = </w:t>
      </w:r>
      <w:r>
        <w:rPr>
          <w:rFonts w:ascii="Times New Roman" w:hAnsi="Times New Roman" w:cs="Times New Roman"/>
        </w:rPr>
        <w:fldChar w:fldCharType="begin"/>
      </w:r>
      <w:r w:rsidRPr="00E659AA">
        <w:rPr>
          <w:rFonts w:ascii="Times New Roman" w:hAnsi="Times New Roman" w:cs="Times New Roman"/>
          <w:lang w:val="fr-CA"/>
        </w:rPr>
        <w:instrText xml:space="preserve"> ADDIN EN.CITE &lt;EndNote&gt;&lt;Cite&gt;&lt;Author&gt;Chapman&lt;/Author&gt;&lt;Year&gt;2002&lt;/Year&gt;&lt;RecNum&gt;264&lt;/RecNum&gt;&lt;DisplayText&gt;(Chapman et al. 2002b)&lt;/DisplayText&gt;&lt;record&gt;&lt;rec-number&gt;264&lt;/rec-number&gt;&lt;foreign-keys&gt;&lt;key app="EN" db-id="dpx5saesxaxaecevpwbvatt0pztddf9zzvp0" timestamp="0"&gt;264&lt;/key&gt;&lt;/foreign-keys&gt;&lt;ref-type name="Journal Article"&gt;17&lt;/ref-type&gt;&lt;contributors&gt;&lt;authors&gt;&lt;author&gt;Chapman, C.A.&lt;/author&gt;&lt;author&gt;Chapman, L.J.&lt;/author&gt;&lt;author&gt;Gillespie, T.R.&lt;/author&gt;&lt;/authors&gt;&lt;/contributors&gt;&lt;titles&gt;&lt;title&gt;Scale issues in the study of primate foraging: red colobus of Kibale National Park&lt;/title&gt;&lt;secondary-title&gt;American Journal of Physical Anthropology&lt;/secondary-title&gt;&lt;/titles&gt;&lt;periodical&gt;&lt;full-title&gt;American Journal of Physical Anthropology&lt;/full-title&gt;&lt;abbr-1&gt;Am. J. Phys. Anthropol.&lt;/abbr-1&gt;&lt;abbr-2&gt;Am J Phys Anthropol&lt;/abbr-2&gt;&lt;/periodical&gt;&lt;pages&gt;349-363&lt;/pages&gt;&lt;volume&gt;117&lt;/volume&gt;&lt;keywords&gt;&lt;keyword&gt;colobus&lt;/keyword&gt;&lt;keyword&gt;diet/nutrition/foraging&lt;/keyword&gt;&lt;/keywords&gt;&lt;dates&gt;&lt;year&gt;2002&lt;/year&gt;&lt;/dates&gt;&lt;urls&gt;&lt;/urls&gt;&lt;/record&gt;&lt;/Cite&gt;&lt;/EndNote&gt;</w:instrText>
      </w:r>
      <w:r>
        <w:rPr>
          <w:rFonts w:ascii="Times New Roman" w:hAnsi="Times New Roman" w:cs="Times New Roman"/>
        </w:rPr>
        <w:fldChar w:fldCharType="separate"/>
      </w:r>
      <w:r w:rsidRPr="00E659AA">
        <w:rPr>
          <w:rFonts w:ascii="Times New Roman" w:hAnsi="Times New Roman" w:cs="Times New Roman"/>
          <w:noProof/>
          <w:lang w:val="fr-CA"/>
        </w:rPr>
        <w:t>(Chapman et al. 2002b)</w:t>
      </w:r>
      <w:r>
        <w:rPr>
          <w:rFonts w:ascii="Times New Roman" w:hAnsi="Times New Roman" w:cs="Times New Roman"/>
        </w:rPr>
        <w:fldChar w:fldCharType="end"/>
      </w:r>
      <w:r w:rsidRPr="00E659AA">
        <w:rPr>
          <w:rFonts w:ascii="Times New Roman" w:hAnsi="Times New Roman" w:cs="Times New Roman"/>
          <w:lang w:val="fr-CA"/>
        </w:rPr>
        <w:t xml:space="preserve">, 11 = </w:t>
      </w:r>
      <w:r>
        <w:rPr>
          <w:rFonts w:ascii="Times New Roman" w:hAnsi="Times New Roman" w:cs="Times New Roman"/>
        </w:rPr>
        <w:fldChar w:fldCharType="begin"/>
      </w:r>
      <w:r w:rsidRPr="00E659AA">
        <w:rPr>
          <w:rFonts w:ascii="Times New Roman" w:hAnsi="Times New Roman" w:cs="Times New Roman"/>
          <w:lang w:val="fr-CA"/>
        </w:rPr>
        <w:instrText xml:space="preserve"> ADDIN EN.CITE &lt;EndNote&gt;&lt;Cite&gt;&lt;Author&gt;Chapman&lt;/Author&gt;&lt;Year&gt;1999&lt;/Year&gt;&lt;RecNum&gt;257&lt;/RecNum&gt;&lt;DisplayText&gt;(Chapman and Chapman 1999)&lt;/DisplayText&gt;&lt;record&gt;&lt;rec-number&gt;257&lt;/rec-number&gt;&lt;foreign-keys&gt;&lt;key app="EN" db-id="dpx5saesxaxaecevpwbvatt0pztddf9zzvp0" timestamp="0"&gt;257&lt;/key&gt;&lt;/foreign-keys&gt;&lt;ref-type name="Journal Article"&gt;17&lt;/ref-type&gt;&lt;contributors&gt;&lt;authors&gt;&lt;author&gt;Chapman, C.A.&lt;/author&gt;&lt;author&gt;Chapman, L.J.&lt;/author&gt;&lt;/authors&gt;&lt;/contributors&gt;&lt;titles&gt;&lt;title&gt;Implications of small scale variation in ecological conditions for the diet and density of red colobus monkeys&lt;/title&gt;&lt;secondary-title&gt;Primates&lt;/secondary-title&gt;&lt;/titles&gt;&lt;periodical&gt;&lt;full-title&gt;Primates&lt;/full-title&gt;&lt;abbr-1&gt;Primates&lt;/abbr-1&gt;&lt;abbr-2&gt;Primates&lt;/abbr-2&gt;&lt;/periodical&gt;&lt;pages&gt;215-231&lt;/pages&gt;&lt;volume&gt;40&lt;/volume&gt;&lt;keywords&gt;&lt;keyword&gt;colobus&lt;/keyword&gt;&lt;keyword&gt;diet/nutrition/foraging&lt;/keyword&gt;&lt;keyword&gt;food abundance&lt;/keyword&gt;&lt;keyword&gt;ecology&lt;/keyword&gt;&lt;keyword&gt;population density/demographics&lt;/keyword&gt;&lt;keyword&gt;habitat quality/suitability&lt;/keyword&gt;&lt;/keywords&gt;&lt;dates&gt;&lt;year&gt;1999&lt;/year&gt;&lt;/dates&gt;&lt;urls&gt;&lt;/urls&gt;&lt;/record&gt;&lt;/Cite&gt;&lt;/EndNote&gt;</w:instrText>
      </w:r>
      <w:r>
        <w:rPr>
          <w:rFonts w:ascii="Times New Roman" w:hAnsi="Times New Roman" w:cs="Times New Roman"/>
        </w:rPr>
        <w:fldChar w:fldCharType="separate"/>
      </w:r>
      <w:r w:rsidRPr="00E659AA">
        <w:rPr>
          <w:rFonts w:ascii="Times New Roman" w:hAnsi="Times New Roman" w:cs="Times New Roman"/>
          <w:noProof/>
          <w:lang w:val="fr-CA"/>
        </w:rPr>
        <w:t>(Chapman and Chapman 1999)</w:t>
      </w:r>
      <w:r>
        <w:rPr>
          <w:rFonts w:ascii="Times New Roman" w:hAnsi="Times New Roman" w:cs="Times New Roman"/>
        </w:rPr>
        <w:fldChar w:fldCharType="end"/>
      </w:r>
      <w:r w:rsidRPr="00E659AA">
        <w:rPr>
          <w:rFonts w:ascii="Times New Roman" w:hAnsi="Times New Roman" w:cs="Times New Roman"/>
          <w:lang w:val="fr-CA"/>
        </w:rPr>
        <w:t xml:space="preserve">, 12 = </w:t>
      </w:r>
      <w:r>
        <w:rPr>
          <w:rFonts w:ascii="Times New Roman" w:hAnsi="Times New Roman" w:cs="Times New Roman"/>
        </w:rPr>
        <w:fldChar w:fldCharType="begin"/>
      </w:r>
      <w:r w:rsidRPr="00E659AA">
        <w:rPr>
          <w:rFonts w:ascii="Times New Roman" w:hAnsi="Times New Roman" w:cs="Times New Roman"/>
          <w:lang w:val="fr-CA"/>
        </w:rPr>
        <w:instrText xml:space="preserve"> ADDIN EN.CITE &lt;EndNote&gt;&lt;Cite&gt;&lt;Author&gt;Chapman&lt;/Author&gt;&lt;Year&gt;2000&lt;/Year&gt;&lt;RecNum&gt;303&lt;/RecNum&gt;&lt;DisplayText&gt;(Chapman and Chapman 2000a)&lt;/DisplayText&gt;&lt;record&gt;&lt;rec-number&gt;303&lt;/rec-number&gt;&lt;foreign-keys&gt;&lt;key app="EN" db-id="dpx5saesxaxaecevpwbvatt0pztddf9zzvp0" timestamp="0"&gt;303&lt;/key&gt;&lt;/foreign-keys&gt;&lt;ref-type name="Journal Article"&gt;17&lt;/ref-type&gt;&lt;contributors&gt;&lt;authors&gt;&lt;author&gt;Chapman, C.A.&lt;/author&gt;&lt;author&gt;Chapman, L.J.&lt;/author&gt;&lt;/authors&gt;&lt;/contributors&gt;&lt;titles&gt;&lt;title&gt;Constraints on group size in red colobus and red-tailed guenons: examining the generality of the ecological constraints model&lt;/title&gt;&lt;secondary-title&gt;International Journal of Primatology&lt;/secondary-title&gt;&lt;/titles&gt;&lt;periodical&gt;&lt;full-title&gt;International Journal of Primatology&lt;/full-title&gt;&lt;abbr-1&gt;Int. J. Primatol.&lt;/abbr-1&gt;&lt;abbr-2&gt;Int J Primatol&lt;/abbr-2&gt;&lt;/periodical&gt;&lt;pages&gt;565-585&lt;/pages&gt;&lt;volume&gt;21&lt;/volume&gt;&lt;keywords&gt;&lt;keyword&gt;social organization&lt;/keyword&gt;&lt;keyword&gt;colobus&lt;/keyword&gt;&lt;keyword&gt;guenon&lt;/keyword&gt;&lt;keyword&gt;food abundance&lt;/keyword&gt;&lt;keyword&gt;ecology&lt;/keyword&gt;&lt;/keywords&gt;&lt;dates&gt;&lt;year&gt;2000&lt;/year&gt;&lt;/dates&gt;&lt;urls&gt;&lt;/urls&gt;&lt;/record&gt;&lt;/Cite&gt;&lt;/EndNote&gt;</w:instrText>
      </w:r>
      <w:r>
        <w:rPr>
          <w:rFonts w:ascii="Times New Roman" w:hAnsi="Times New Roman" w:cs="Times New Roman"/>
        </w:rPr>
        <w:fldChar w:fldCharType="separate"/>
      </w:r>
      <w:r w:rsidRPr="00E659AA">
        <w:rPr>
          <w:rFonts w:ascii="Times New Roman" w:hAnsi="Times New Roman" w:cs="Times New Roman"/>
          <w:noProof/>
          <w:lang w:val="fr-CA"/>
        </w:rPr>
        <w:t>(Chapman and Chapman 2000a)</w:t>
      </w:r>
      <w:r>
        <w:rPr>
          <w:rFonts w:ascii="Times New Roman" w:hAnsi="Times New Roman" w:cs="Times New Roman"/>
        </w:rPr>
        <w:fldChar w:fldCharType="end"/>
      </w:r>
      <w:r w:rsidRPr="00E659AA">
        <w:rPr>
          <w:rFonts w:ascii="Times New Roman" w:hAnsi="Times New Roman" w:cs="Times New Roman"/>
          <w:lang w:val="fr-CA"/>
        </w:rPr>
        <w:t xml:space="preserve">, 13 = </w:t>
      </w:r>
      <w:r>
        <w:rPr>
          <w:rFonts w:ascii="Times New Roman" w:hAnsi="Times New Roman" w:cs="Times New Roman"/>
        </w:rPr>
        <w:fldChar w:fldCharType="begin"/>
      </w:r>
      <w:r>
        <w:rPr>
          <w:rFonts w:ascii="Times New Roman" w:hAnsi="Times New Roman" w:cs="Times New Roman"/>
        </w:rPr>
        <w:instrText xml:space="preserve"> ADDIN EN.CITE &lt;EndNote&gt;&lt;Cite&gt;&lt;Author&gt;Struhsaker&lt;/Author&gt;&lt;Year&gt;1978&lt;/Year&gt;&lt;RecNum&gt;3840&lt;/RecNum&gt;&lt;DisplayText&gt;(Struhsaker 1978b)&lt;/DisplayText&gt;&lt;record&gt;&lt;rec-number&gt;3840&lt;/rec-number&gt;&lt;foreign-keys&gt;&lt;key app="EN" db-id="dpx5saesxaxaecevpwbvatt0pztddf9zzvp0" timestamp="1341341822"&gt;3840&lt;/key&gt;&lt;/foreign-keys&gt;&lt;ref-type name="Book Section"&gt;5&lt;/ref-type&gt;&lt;contributors&gt;&lt;authors&gt;&lt;author&gt;Struhsaker, T.T.&lt;/author&gt;&lt;/authors&gt;&lt;secondary-authors&gt;&lt;author&gt;Montgomery, G.G.&lt;/author&gt;&lt;/secondary-authors&gt;&lt;/contributors&gt;&lt;titles&gt;&lt;title&gt;Interrelations of red colobus monkeys and rain-forest trees in the Kibale Forest, Uganda&lt;/title&gt;&lt;secondary-title&gt;The ecology of arboreal folivore&lt;/secondary-title&gt;&lt;/titles&gt;&lt;pages&gt;397-422&lt;/pages&gt;&lt;dates&gt;&lt;year&gt;1978&lt;/year&gt;&lt;/dates&gt;&lt;pub-location&gt;Washington&lt;/pub-location&gt;&lt;publisher&gt;Smithsonian Institution Press&lt;/publisher&gt;&lt;urls&gt;&lt;/urls&gt;&lt;/record&gt;&lt;/Cite&gt;&lt;/EndNote&gt;</w:instrText>
      </w:r>
      <w:r>
        <w:rPr>
          <w:rFonts w:ascii="Times New Roman" w:hAnsi="Times New Roman" w:cs="Times New Roman"/>
        </w:rPr>
        <w:fldChar w:fldCharType="separate"/>
      </w:r>
      <w:r w:rsidRPr="00A64CBA">
        <w:rPr>
          <w:rFonts w:ascii="Times New Roman" w:hAnsi="Times New Roman" w:cs="Times New Roman"/>
          <w:noProof/>
          <w:lang w:val="fr-CA"/>
        </w:rPr>
        <w:t>(Struhsaker 1978b)</w:t>
      </w:r>
      <w:r>
        <w:rPr>
          <w:rFonts w:ascii="Times New Roman" w:hAnsi="Times New Roman" w:cs="Times New Roman"/>
        </w:rPr>
        <w:fldChar w:fldCharType="end"/>
      </w:r>
      <w:r w:rsidRPr="00E659AA">
        <w:rPr>
          <w:rFonts w:ascii="Times New Roman" w:hAnsi="Times New Roman" w:cs="Times New Roman"/>
          <w:lang w:val="fr-CA"/>
        </w:rPr>
        <w:t xml:space="preserve">, 14 = </w:t>
      </w:r>
      <w:r>
        <w:rPr>
          <w:rFonts w:ascii="Times New Roman" w:hAnsi="Times New Roman" w:cs="Times New Roman"/>
        </w:rPr>
        <w:fldChar w:fldCharType="begin"/>
      </w:r>
      <w:r w:rsidRPr="00D91715">
        <w:rPr>
          <w:rFonts w:ascii="Times New Roman" w:hAnsi="Times New Roman" w:cs="Times New Roman"/>
          <w:lang w:val="fr-CA"/>
        </w:rPr>
        <w:instrText xml:space="preserve"> ADDIN EN.CITE &lt;EndNote&gt;&lt;Cite&gt;&lt;Author&gt;Struhsaker&lt;/Author&gt;&lt;Year&gt;1978&lt;/Year&gt;&lt;RecNum&gt;1591&lt;/RecNum&gt;&lt;DisplayText&gt;(Struhsaker 1978a)&lt;/DisplayText&gt;&lt;record&gt;&lt;rec-number&gt;1591&lt;/rec-number&gt;&lt;foreign-keys&gt;&lt;key app="EN" db-id="dpx5saesxaxaecevpwbvatt0pztddf9zzvp0" timestamp="0"&gt;1591&lt;/key&gt;&lt;/foreign-keys&gt;&lt;ref-type name="Book Section"&gt;5&lt;/ref-type&gt;&lt;contributors&gt;&lt;authors&gt;&lt;author&gt;Struhsaker, T. T.&lt;/author&gt;&lt;/authors&gt;&lt;secondary-authors&gt;&lt;author&gt;Chivers, D. J.&lt;/author&gt;&lt;author&gt;Herbert, J.&lt;/author&gt;&lt;/secondary-authors&gt;&lt;/contributors&gt;&lt;titles&gt;&lt;title&gt;Food habits of five monkey species in the Kibale Forest, Uganda&lt;/title&gt;&lt;secondary-title&gt;Recent advances in primatology&lt;/secondary-title&gt;&lt;/titles&gt;&lt;pages&gt;225-248&lt;/pages&gt;&lt;dates&gt;&lt;year&gt;1978&lt;/year&gt;&lt;/dates&gt;&lt;pub-location&gt;London&lt;/pub-location&gt;&lt;publisher&gt;Academic Press&lt;/publisher&gt;&lt;urls&gt;&lt;/urls&gt;&lt;/record&gt;&lt;/Cite&gt;&lt;/EndNote&gt;</w:instrText>
      </w:r>
      <w:r>
        <w:rPr>
          <w:rFonts w:ascii="Times New Roman" w:hAnsi="Times New Roman" w:cs="Times New Roman"/>
        </w:rPr>
        <w:fldChar w:fldCharType="separate"/>
      </w:r>
      <w:r w:rsidRPr="009F5B29">
        <w:rPr>
          <w:rFonts w:ascii="Times New Roman" w:hAnsi="Times New Roman" w:cs="Times New Roman"/>
          <w:noProof/>
          <w:lang w:val="fr-CA"/>
        </w:rPr>
        <w:t>(Struhsaker 1978a)</w:t>
      </w:r>
      <w:r>
        <w:rPr>
          <w:rFonts w:ascii="Times New Roman" w:hAnsi="Times New Roman" w:cs="Times New Roman"/>
        </w:rPr>
        <w:fldChar w:fldCharType="end"/>
      </w:r>
      <w:r w:rsidRPr="00E659AA">
        <w:rPr>
          <w:rFonts w:ascii="Times New Roman" w:hAnsi="Times New Roman" w:cs="Times New Roman"/>
          <w:lang w:val="fr-CA"/>
        </w:rPr>
        <w:t xml:space="preserve">, 15 = </w:t>
      </w:r>
      <w:r>
        <w:rPr>
          <w:rFonts w:ascii="Times New Roman" w:hAnsi="Times New Roman" w:cs="Times New Roman"/>
        </w:rPr>
        <w:fldChar w:fldCharType="begin"/>
      </w:r>
      <w:r w:rsidRPr="00E659AA">
        <w:rPr>
          <w:rFonts w:ascii="Times New Roman" w:hAnsi="Times New Roman" w:cs="Times New Roman"/>
          <w:lang w:val="fr-CA"/>
        </w:rPr>
        <w:instrText xml:space="preserve"> ADDIN EN.CITE &lt;EndNote&gt;&lt;Cite&gt;&lt;Author&gt;Clutton-Brock&lt;/Author&gt;&lt;Yea</w:instrText>
      </w:r>
      <w:r w:rsidRPr="00FC21E7">
        <w:rPr>
          <w:rFonts w:ascii="Times New Roman" w:hAnsi="Times New Roman" w:cs="Times New Roman"/>
          <w:lang w:val="en-CA"/>
        </w:rPr>
        <w:instrText>r&gt;1975&lt;/Year&gt;&lt;RecNum&gt;4751&lt;/RecNum&gt;&lt;DisplayText&gt;(Clutton-Brock 1975b)&lt;/DisplayText&gt;&lt;record&gt;&lt;rec-number&gt;4751&lt;/rec-number&gt;&lt;foreign-keys&gt;&lt;key app="EN" db-id="dpx5saesxaxaecevpwbvatt0pztddf9zzvp0" timestamp="1427896320"&gt;4751&lt;/key&gt;&lt;/foreign-keys&gt;&lt;ref-type name="Journal Article"&gt;17&lt;/ref-type&gt;&lt;contributors&gt;&lt;authors&gt;&lt;author&gt;Clutton-Brock, T. H.&lt;/author&gt;&lt;/authors&gt;&lt;/contributors&gt;&lt;titles&gt;&lt;title&gt;Feeding behaviour of red colobus and black and white colobus in East Africa&lt;/title&gt;&lt;secondary-title&gt;Folia Parasitologica&lt;/secondary-title&gt;&lt;/titles&gt;&lt;periodical&gt;&lt;full-title&gt;Folia Parasitologica&lt;/full-title&gt;&lt;abbr-1&gt;Folia Parasitol.&lt;/abbr-1&gt;&lt;abbr-2&gt;Folia Parasitol&lt;/abbr-2&gt;&lt;/periodical&gt;&lt;pages&gt;165-207&lt;/pages&gt;&lt;volume&gt;23&lt;/volume&gt;&lt;dates&gt;&lt;year&gt;1975&lt;/year&gt;&lt;/dates&gt;&lt;urls&gt;&lt;/urls&gt;&lt;/record&gt;&lt;/Cite&gt;&lt;/EndNote&gt;</w:instrText>
      </w:r>
      <w:r>
        <w:rPr>
          <w:rFonts w:ascii="Times New Roman" w:hAnsi="Times New Roman" w:cs="Times New Roman"/>
        </w:rPr>
        <w:fldChar w:fldCharType="separate"/>
      </w:r>
      <w:r w:rsidRPr="00FC21E7">
        <w:rPr>
          <w:rFonts w:ascii="Times New Roman" w:hAnsi="Times New Roman" w:cs="Times New Roman"/>
          <w:noProof/>
          <w:lang w:val="en-CA"/>
        </w:rPr>
        <w:t>(Clutton-Brock 1975</w:t>
      </w:r>
      <w:r>
        <w:rPr>
          <w:rFonts w:ascii="Times New Roman" w:hAnsi="Times New Roman" w:cs="Times New Roman"/>
          <w:noProof/>
          <w:lang w:val="en-CA"/>
        </w:rPr>
        <w:t>a</w:t>
      </w:r>
      <w:r w:rsidRPr="00FC21E7">
        <w:rPr>
          <w:rFonts w:ascii="Times New Roman" w:hAnsi="Times New Roman" w:cs="Times New Roman"/>
          <w:noProof/>
          <w:lang w:val="en-CA"/>
        </w:rPr>
        <w:t>)</w:t>
      </w:r>
      <w:r>
        <w:rPr>
          <w:rFonts w:ascii="Times New Roman" w:hAnsi="Times New Roman" w:cs="Times New Roman"/>
        </w:rPr>
        <w:fldChar w:fldCharType="end"/>
      </w:r>
      <w:r w:rsidRPr="00FC21E7">
        <w:rPr>
          <w:rFonts w:ascii="Times New Roman" w:hAnsi="Times New Roman" w:cs="Times New Roman"/>
          <w:lang w:val="en-CA"/>
        </w:rPr>
        <w:t xml:space="preserve">, 16 = </w:t>
      </w:r>
      <w:r>
        <w:rPr>
          <w:rFonts w:ascii="Times New Roman" w:hAnsi="Times New Roman" w:cs="Times New Roman"/>
        </w:rPr>
        <w:fldChar w:fldCharType="begin"/>
      </w:r>
      <w:r w:rsidRPr="00FC21E7">
        <w:rPr>
          <w:rFonts w:ascii="Times New Roman" w:hAnsi="Times New Roman" w:cs="Times New Roman"/>
          <w:lang w:val="en-CA"/>
        </w:rPr>
        <w:instrText xml:space="preserve"> ADDIN EN.CITE &lt;EndNote&gt;&lt;Cite&gt;&lt;Author&gt;Struhsaker&lt;/Author&gt;&lt;Year&gt;2010&lt;/Year&gt;&lt;RecNum&gt;3719&lt;/RecNum&gt;&lt;DisplayText&gt;(Struhsaker 2010)&lt;/DisplayText&gt;&lt;record&gt;&lt;rec-number&gt;3719&lt;/rec-number&gt;&lt;foreign-keys&gt;&lt;key app="EN" db-id="dpx5saesxaxaecevpwbvatt0pztddf9zzvp0" timestamp="1293464859"&gt;3719&lt;/key&gt;&lt;/foreign-keys&gt;&lt;ref-type name="Book"&gt;6&lt;/ref-type&gt;&lt;contributors&gt;&lt;authors&gt;&lt;author&gt;Struhsaker, T.T.&lt;/author&gt;&lt;/authors&gt;&lt;/contributors&gt;&lt;titles&gt;&lt;title&gt;The red colobus monkey: Variation in demography, behavior, and ecology of endangered species&lt;/title&gt;&lt;/titles&gt;&lt;dates&gt;&lt;year&gt;2010&lt;/year&gt;&lt;/dates&gt;&lt;pub-location&gt;Oxford&lt;/pub-loca</w:instrText>
      </w:r>
      <w:r>
        <w:rPr>
          <w:rFonts w:ascii="Times New Roman" w:hAnsi="Times New Roman" w:cs="Times New Roman"/>
        </w:rPr>
        <w:instrText>tion&gt;&lt;publisher&gt;Oxford University Press&lt;/publisher&gt;&lt;urls&gt;&lt;/urls&gt;&lt;/record&gt;&lt;/Cite&gt;&lt;/EndNote&gt;</w:instrText>
      </w:r>
      <w:r>
        <w:rPr>
          <w:rFonts w:ascii="Times New Roman" w:hAnsi="Times New Roman" w:cs="Times New Roman"/>
        </w:rPr>
        <w:fldChar w:fldCharType="separate"/>
      </w:r>
      <w:r>
        <w:rPr>
          <w:rFonts w:ascii="Times New Roman" w:hAnsi="Times New Roman" w:cs="Times New Roman"/>
          <w:noProof/>
        </w:rPr>
        <w:t>(Struhsaker 2010)</w:t>
      </w:r>
      <w:r>
        <w:rPr>
          <w:rFonts w:ascii="Times New Roman" w:hAnsi="Times New Roman" w:cs="Times New Roman"/>
        </w:rPr>
        <w:fldChar w:fldCharType="end"/>
      </w:r>
    </w:p>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r>
        <w:rPr>
          <w:rFonts w:ascii="Times New Roman" w:hAnsi="Times New Roman" w:cs="Times New Roman"/>
        </w:rPr>
        <w:br w:type="column"/>
      </w:r>
    </w:p>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r>
        <w:rPr>
          <w:rFonts w:ascii="Times New Roman" w:hAnsi="Times New Roman" w:cs="Times New Roman"/>
        </w:rPr>
        <w:br w:type="column"/>
      </w:r>
    </w:p>
    <w:p w:rsidR="008B50E5" w:rsidRDefault="008B50E5" w:rsidP="008B50E5">
      <w:pPr>
        <w:rPr>
          <w:rFonts w:ascii="Times New Roman" w:hAnsi="Times New Roman" w:cs="Times New Roman"/>
        </w:rPr>
      </w:pPr>
      <w:r>
        <w:rPr>
          <w:rFonts w:ascii="Times New Roman" w:hAnsi="Times New Roman" w:cs="Times New Roman"/>
        </w:rPr>
        <w:t>Table 19.3.</w:t>
      </w:r>
    </w:p>
    <w:p w:rsidR="008B50E5" w:rsidRDefault="008B50E5" w:rsidP="008B50E5">
      <w:pPr>
        <w:rPr>
          <w:rFonts w:ascii="Times New Roman" w:hAnsi="Times New Roman" w:cs="Times New Roman"/>
        </w:rPr>
      </w:pPr>
    </w:p>
    <w:p w:rsidR="008B50E5" w:rsidRDefault="008B50E5" w:rsidP="008B50E5">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Zuberbuhler and Jenny 2002</w:t>
      </w:r>
      <w:r>
        <w:rPr>
          <w:rFonts w:ascii="Times New Roman" w:hAnsi="Times New Roman" w:cs="Times New Roman"/>
        </w:rPr>
        <w:tab/>
        <w:t>Hoppe-Dominik 1984</w:t>
      </w:r>
    </w:p>
    <w:p w:rsidR="008B50E5" w:rsidRPr="006460FB" w:rsidRDefault="008B50E5" w:rsidP="008B50E5">
      <w:pPr>
        <w:rPr>
          <w:rFonts w:ascii="Times New Roman" w:hAnsi="Times New Roman" w:cs="Times New Roman"/>
          <w:u w:val="single"/>
        </w:rPr>
      </w:pPr>
      <w:r w:rsidRPr="006460FB">
        <w:rPr>
          <w:rFonts w:ascii="Times New Roman" w:hAnsi="Times New Roman" w:cs="Times New Roman"/>
          <w:u w:val="single"/>
        </w:rPr>
        <w:tab/>
      </w:r>
      <w:r w:rsidRPr="006460FB">
        <w:rPr>
          <w:rFonts w:ascii="Times New Roman" w:hAnsi="Times New Roman" w:cs="Times New Roman"/>
          <w:u w:val="single"/>
        </w:rPr>
        <w:tab/>
      </w:r>
      <w:r w:rsidRPr="006460FB">
        <w:rPr>
          <w:rFonts w:ascii="Times New Roman" w:hAnsi="Times New Roman" w:cs="Times New Roman"/>
          <w:u w:val="single"/>
        </w:rPr>
        <w:tab/>
      </w:r>
      <w:r w:rsidRPr="006460FB">
        <w:rPr>
          <w:rFonts w:ascii="Times New Roman" w:hAnsi="Times New Roman" w:cs="Times New Roman"/>
          <w:u w:val="single"/>
        </w:rPr>
        <w:tab/>
      </w:r>
      <w:r w:rsidRPr="006460FB">
        <w:rPr>
          <w:rFonts w:ascii="Times New Roman" w:hAnsi="Times New Roman" w:cs="Times New Roman"/>
          <w:u w:val="single"/>
        </w:rPr>
        <w:tab/>
      </w:r>
      <w:r w:rsidRPr="006460FB">
        <w:rPr>
          <w:rFonts w:ascii="Times New Roman" w:hAnsi="Times New Roman" w:cs="Times New Roman"/>
          <w:u w:val="single"/>
        </w:rPr>
        <w:tab/>
      </w:r>
      <w:r w:rsidRPr="006460FB">
        <w:rPr>
          <w:rFonts w:ascii="Times New Roman" w:hAnsi="Times New Roman" w:cs="Times New Roman"/>
          <w:u w:val="single"/>
        </w:rPr>
        <w:tab/>
        <w:t>200 feces</w:t>
      </w:r>
      <w:r w:rsidRPr="006460FB">
        <w:rPr>
          <w:rFonts w:ascii="Times New Roman" w:hAnsi="Times New Roman" w:cs="Times New Roman"/>
          <w:u w:val="single"/>
        </w:rPr>
        <w:tab/>
      </w:r>
      <w:r w:rsidRPr="006460FB">
        <w:rPr>
          <w:rFonts w:ascii="Times New Roman" w:hAnsi="Times New Roman" w:cs="Times New Roman"/>
          <w:u w:val="single"/>
        </w:rPr>
        <w:tab/>
      </w:r>
      <w:r w:rsidRPr="006460FB">
        <w:rPr>
          <w:rFonts w:ascii="Times New Roman" w:hAnsi="Times New Roman" w:cs="Times New Roman"/>
          <w:u w:val="single"/>
        </w:rPr>
        <w:tab/>
        <w:t>215 feces</w:t>
      </w:r>
      <w:r w:rsidRPr="006460FB">
        <w:rPr>
          <w:rFonts w:ascii="Times New Roman" w:hAnsi="Times New Roman" w:cs="Times New Roman"/>
          <w:u w:val="single"/>
        </w:rPr>
        <w:tab/>
      </w:r>
    </w:p>
    <w:p w:rsidR="008B50E5" w:rsidRPr="00E46EEE" w:rsidRDefault="008B50E5" w:rsidP="008B50E5">
      <w:pPr>
        <w:rPr>
          <w:rFonts w:ascii="Times New Roman" w:hAnsi="Times New Roman" w:cs="Times New Roman"/>
          <w:lang w:val="en-CA"/>
        </w:rPr>
      </w:pPr>
      <w:r w:rsidRPr="006460FB">
        <w:rPr>
          <w:rFonts w:ascii="Times New Roman" w:hAnsi="Times New Roman" w:cs="Times New Roman"/>
          <w:i/>
          <w:lang w:val="en-CA"/>
        </w:rPr>
        <w:t>Colobus badius</w:t>
      </w:r>
      <w:r w:rsidRPr="00E46EEE">
        <w:rPr>
          <w:rFonts w:ascii="Times New Roman" w:hAnsi="Times New Roman" w:cs="Times New Roman"/>
          <w:lang w:val="en-CA"/>
        </w:rPr>
        <w:tab/>
      </w:r>
      <w:r w:rsidRPr="00E46EEE">
        <w:rPr>
          <w:rFonts w:ascii="Times New Roman" w:hAnsi="Times New Roman" w:cs="Times New Roman"/>
          <w:lang w:val="en-CA"/>
        </w:rPr>
        <w:tab/>
        <w:t>Red colobus</w:t>
      </w:r>
      <w:r>
        <w:rPr>
          <w:rFonts w:ascii="Times New Roman" w:hAnsi="Times New Roman" w:cs="Times New Roman"/>
          <w:lang w:val="en-CA"/>
        </w:rPr>
        <w:tab/>
      </w:r>
      <w:r>
        <w:rPr>
          <w:rFonts w:ascii="Times New Roman" w:hAnsi="Times New Roman" w:cs="Times New Roman"/>
          <w:lang w:val="en-CA"/>
        </w:rPr>
        <w:tab/>
      </w:r>
      <w:r>
        <w:rPr>
          <w:rFonts w:ascii="Times New Roman" w:hAnsi="Times New Roman" w:cs="Times New Roman"/>
          <w:lang w:val="en-CA"/>
        </w:rPr>
        <w:tab/>
        <w:t>21</w:t>
      </w:r>
      <w:r>
        <w:rPr>
          <w:rFonts w:ascii="Times New Roman" w:hAnsi="Times New Roman" w:cs="Times New Roman"/>
          <w:lang w:val="en-CA"/>
        </w:rPr>
        <w:tab/>
      </w:r>
      <w:r>
        <w:rPr>
          <w:rFonts w:ascii="Times New Roman" w:hAnsi="Times New Roman" w:cs="Times New Roman"/>
          <w:lang w:val="en-CA"/>
        </w:rPr>
        <w:tab/>
      </w:r>
      <w:r>
        <w:rPr>
          <w:rFonts w:ascii="Times New Roman" w:hAnsi="Times New Roman" w:cs="Times New Roman"/>
          <w:lang w:val="en-CA"/>
        </w:rPr>
        <w:tab/>
      </w:r>
      <w:r>
        <w:rPr>
          <w:rFonts w:ascii="Times New Roman" w:hAnsi="Times New Roman" w:cs="Times New Roman"/>
          <w:lang w:val="en-CA"/>
        </w:rPr>
        <w:tab/>
        <w:t>8</w:t>
      </w:r>
    </w:p>
    <w:p w:rsidR="008B50E5" w:rsidRPr="00E46EEE" w:rsidRDefault="008B50E5" w:rsidP="008B50E5">
      <w:pPr>
        <w:rPr>
          <w:rFonts w:ascii="Times New Roman" w:hAnsi="Times New Roman" w:cs="Times New Roman"/>
          <w:lang w:val="en-CA"/>
        </w:rPr>
      </w:pPr>
      <w:r w:rsidRPr="006460FB">
        <w:rPr>
          <w:rFonts w:ascii="Times New Roman" w:hAnsi="Times New Roman" w:cs="Times New Roman"/>
          <w:i/>
          <w:lang w:val="en-CA"/>
        </w:rPr>
        <w:t>Colobus polykomos</w:t>
      </w:r>
      <w:r w:rsidRPr="00E46EEE">
        <w:rPr>
          <w:rFonts w:ascii="Times New Roman" w:hAnsi="Times New Roman" w:cs="Times New Roman"/>
          <w:lang w:val="en-CA"/>
        </w:rPr>
        <w:tab/>
        <w:t>Black-and-white colobus</w:t>
      </w:r>
      <w:r>
        <w:rPr>
          <w:rFonts w:ascii="Times New Roman" w:hAnsi="Times New Roman" w:cs="Times New Roman"/>
          <w:lang w:val="en-CA"/>
        </w:rPr>
        <w:tab/>
        <w:t>16</w:t>
      </w:r>
      <w:r>
        <w:rPr>
          <w:rFonts w:ascii="Times New Roman" w:hAnsi="Times New Roman" w:cs="Times New Roman"/>
          <w:lang w:val="en-CA"/>
        </w:rPr>
        <w:tab/>
      </w:r>
      <w:r>
        <w:rPr>
          <w:rFonts w:ascii="Times New Roman" w:hAnsi="Times New Roman" w:cs="Times New Roman"/>
          <w:lang w:val="en-CA"/>
        </w:rPr>
        <w:tab/>
      </w:r>
      <w:r>
        <w:rPr>
          <w:rFonts w:ascii="Times New Roman" w:hAnsi="Times New Roman" w:cs="Times New Roman"/>
          <w:lang w:val="en-CA"/>
        </w:rPr>
        <w:tab/>
      </w:r>
      <w:r>
        <w:rPr>
          <w:rFonts w:ascii="Times New Roman" w:hAnsi="Times New Roman" w:cs="Times New Roman"/>
          <w:lang w:val="en-CA"/>
        </w:rPr>
        <w:tab/>
        <w:t>5</w:t>
      </w:r>
    </w:p>
    <w:p w:rsidR="008B50E5" w:rsidRDefault="008B50E5" w:rsidP="008B50E5">
      <w:pPr>
        <w:rPr>
          <w:rFonts w:ascii="Times New Roman" w:hAnsi="Times New Roman" w:cs="Times New Roman"/>
          <w:u w:val="single"/>
          <w:lang w:val="en-CA"/>
        </w:rPr>
      </w:pPr>
      <w:r w:rsidRPr="006460FB">
        <w:rPr>
          <w:rFonts w:ascii="Times New Roman" w:hAnsi="Times New Roman" w:cs="Times New Roman"/>
          <w:i/>
          <w:u w:val="single"/>
          <w:lang w:val="en-CA"/>
        </w:rPr>
        <w:t>Procolobus verus</w:t>
      </w:r>
      <w:r w:rsidRPr="006460FB">
        <w:rPr>
          <w:rFonts w:ascii="Times New Roman" w:hAnsi="Times New Roman" w:cs="Times New Roman"/>
          <w:u w:val="single"/>
          <w:lang w:val="en-CA"/>
        </w:rPr>
        <w:tab/>
        <w:t>Olive colobus</w:t>
      </w:r>
      <w:r w:rsidRPr="006460FB">
        <w:rPr>
          <w:rFonts w:ascii="Times New Roman" w:hAnsi="Times New Roman" w:cs="Times New Roman"/>
          <w:u w:val="single"/>
          <w:lang w:val="en-CA"/>
        </w:rPr>
        <w:tab/>
      </w:r>
      <w:r w:rsidRPr="006460FB">
        <w:rPr>
          <w:rFonts w:ascii="Times New Roman" w:hAnsi="Times New Roman" w:cs="Times New Roman"/>
          <w:u w:val="single"/>
          <w:lang w:val="en-CA"/>
        </w:rPr>
        <w:tab/>
      </w:r>
      <w:r w:rsidRPr="006460FB">
        <w:rPr>
          <w:rFonts w:ascii="Times New Roman" w:hAnsi="Times New Roman" w:cs="Times New Roman"/>
          <w:u w:val="single"/>
          <w:lang w:val="en-CA"/>
        </w:rPr>
        <w:tab/>
        <w:t>1</w:t>
      </w:r>
      <w:r w:rsidRPr="006460FB">
        <w:rPr>
          <w:rFonts w:ascii="Times New Roman" w:hAnsi="Times New Roman" w:cs="Times New Roman"/>
          <w:u w:val="single"/>
          <w:lang w:val="en-CA"/>
        </w:rPr>
        <w:tab/>
      </w:r>
      <w:r w:rsidRPr="006460FB">
        <w:rPr>
          <w:rFonts w:ascii="Times New Roman" w:hAnsi="Times New Roman" w:cs="Times New Roman"/>
          <w:u w:val="single"/>
          <w:lang w:val="en-CA"/>
        </w:rPr>
        <w:tab/>
      </w:r>
      <w:r w:rsidRPr="006460FB">
        <w:rPr>
          <w:rFonts w:ascii="Times New Roman" w:hAnsi="Times New Roman" w:cs="Times New Roman"/>
          <w:u w:val="single"/>
          <w:lang w:val="en-CA"/>
        </w:rPr>
        <w:tab/>
      </w:r>
      <w:r w:rsidRPr="006460FB">
        <w:rPr>
          <w:rFonts w:ascii="Times New Roman" w:hAnsi="Times New Roman" w:cs="Times New Roman"/>
          <w:u w:val="single"/>
          <w:lang w:val="en-CA"/>
        </w:rPr>
        <w:tab/>
        <w:t>0</w:t>
      </w:r>
      <w:r w:rsidRPr="006460FB">
        <w:rPr>
          <w:rFonts w:ascii="Times New Roman" w:hAnsi="Times New Roman" w:cs="Times New Roman"/>
          <w:u w:val="single"/>
          <w:lang w:val="en-CA"/>
        </w:rPr>
        <w:tab/>
      </w:r>
      <w:r w:rsidRPr="006460FB">
        <w:rPr>
          <w:rFonts w:ascii="Times New Roman" w:hAnsi="Times New Roman" w:cs="Times New Roman"/>
          <w:u w:val="single"/>
          <w:lang w:val="en-CA"/>
        </w:rPr>
        <w:tab/>
      </w:r>
    </w:p>
    <w:p w:rsidR="008B50E5" w:rsidRDefault="008B50E5" w:rsidP="008B50E5">
      <w:pPr>
        <w:rPr>
          <w:rFonts w:ascii="Times New Roman" w:hAnsi="Times New Roman" w:cs="Times New Roman"/>
          <w:lang w:val="en-CA"/>
        </w:rPr>
      </w:pPr>
      <w:r w:rsidRPr="00B67E94">
        <w:rPr>
          <w:rFonts w:ascii="Times New Roman" w:hAnsi="Times New Roman" w:cs="Times New Roman"/>
          <w:lang w:val="en-CA"/>
        </w:rPr>
        <w:t>Adapted from Zuberbuhler and Jenny (2002)</w:t>
      </w:r>
    </w:p>
    <w:p w:rsidR="008B50E5" w:rsidRDefault="008B50E5" w:rsidP="008B50E5">
      <w:pPr>
        <w:rPr>
          <w:rFonts w:ascii="Times New Roman" w:hAnsi="Times New Roman" w:cs="Times New Roman"/>
          <w:lang w:val="en-CA"/>
        </w:rPr>
      </w:pPr>
    </w:p>
    <w:p w:rsidR="00E30CB3" w:rsidRPr="008B50E5" w:rsidRDefault="00E30CB3">
      <w:pPr>
        <w:rPr>
          <w:rFonts w:ascii="Times New Roman" w:hAnsi="Times New Roman" w:cs="Times New Roman"/>
          <w:lang w:val="en-CA"/>
        </w:rPr>
      </w:pPr>
      <w:bookmarkStart w:id="0" w:name="_GoBack"/>
      <w:bookmarkEnd w:id="0"/>
    </w:p>
    <w:sectPr w:rsidR="00E30CB3" w:rsidRPr="008B50E5" w:rsidSect="008B50E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0E5"/>
    <w:rsid w:val="008B50E5"/>
    <w:rsid w:val="00E30C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44131"/>
  <w15:chartTrackingRefBased/>
  <w15:docId w15:val="{BC4304CD-2BEA-4661-9D92-E76F14B0B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0E5"/>
    <w:pPr>
      <w:spacing w:after="0" w:line="240"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8B50E5"/>
    <w:pPr>
      <w:jc w:val="center"/>
    </w:pPr>
    <w:rPr>
      <w:rFonts w:ascii="Times New Roman" w:hAnsi="Times New Roman" w:cs="Times New Roman"/>
      <w:noProof/>
    </w:rPr>
  </w:style>
  <w:style w:type="character" w:customStyle="1" w:styleId="EndNoteBibliographyTitleChar">
    <w:name w:val="EndNote Bibliography Title Char"/>
    <w:basedOn w:val="DefaultParagraphFont"/>
    <w:link w:val="EndNoteBibliographyTitle"/>
    <w:rsid w:val="008B50E5"/>
    <w:rPr>
      <w:rFonts w:ascii="Times New Roman" w:eastAsiaTheme="minorEastAsia" w:hAnsi="Times New Roman" w:cs="Times New Roman"/>
      <w:noProof/>
      <w:lang w:val="en-US"/>
    </w:rPr>
  </w:style>
  <w:style w:type="paragraph" w:customStyle="1" w:styleId="EndNoteBibliography">
    <w:name w:val="EndNote Bibliography"/>
    <w:basedOn w:val="Normal"/>
    <w:link w:val="EndNoteBibliographyChar"/>
    <w:rsid w:val="008B50E5"/>
    <w:rPr>
      <w:rFonts w:ascii="Times New Roman" w:hAnsi="Times New Roman" w:cs="Times New Roman"/>
      <w:noProof/>
    </w:rPr>
  </w:style>
  <w:style w:type="character" w:customStyle="1" w:styleId="EndNoteBibliographyChar">
    <w:name w:val="EndNote Bibliography Char"/>
    <w:basedOn w:val="DefaultParagraphFont"/>
    <w:link w:val="EndNoteBibliography"/>
    <w:rsid w:val="008B50E5"/>
    <w:rPr>
      <w:rFonts w:ascii="Times New Roman" w:eastAsiaTheme="minorEastAsia" w:hAnsi="Times New Roman" w:cs="Times New Roman"/>
      <w:noProof/>
      <w:lang w:val="en-US"/>
    </w:rPr>
  </w:style>
  <w:style w:type="character" w:styleId="Hyperlink">
    <w:name w:val="Hyperlink"/>
    <w:uiPriority w:val="99"/>
    <w:rsid w:val="008B50E5"/>
    <w:rPr>
      <w:color w:val="0000FF"/>
      <w:u w:val="single"/>
    </w:rPr>
  </w:style>
  <w:style w:type="character" w:customStyle="1" w:styleId="highlight">
    <w:name w:val="highlight"/>
    <w:basedOn w:val="DefaultParagraphFont"/>
    <w:rsid w:val="008B50E5"/>
  </w:style>
  <w:style w:type="paragraph" w:styleId="Header">
    <w:name w:val="header"/>
    <w:basedOn w:val="Normal"/>
    <w:link w:val="HeaderChar"/>
    <w:uiPriority w:val="99"/>
    <w:unhideWhenUsed/>
    <w:rsid w:val="008B50E5"/>
    <w:pPr>
      <w:tabs>
        <w:tab w:val="center" w:pos="4680"/>
        <w:tab w:val="right" w:pos="9360"/>
      </w:tabs>
    </w:pPr>
  </w:style>
  <w:style w:type="character" w:customStyle="1" w:styleId="HeaderChar">
    <w:name w:val="Header Char"/>
    <w:basedOn w:val="DefaultParagraphFont"/>
    <w:link w:val="Header"/>
    <w:uiPriority w:val="99"/>
    <w:rsid w:val="008B50E5"/>
    <w:rPr>
      <w:rFonts w:eastAsiaTheme="minorEastAsia"/>
      <w:lang w:val="en-US"/>
    </w:rPr>
  </w:style>
  <w:style w:type="paragraph" w:styleId="Footer">
    <w:name w:val="footer"/>
    <w:basedOn w:val="Normal"/>
    <w:link w:val="FooterChar"/>
    <w:uiPriority w:val="99"/>
    <w:unhideWhenUsed/>
    <w:rsid w:val="008B50E5"/>
    <w:pPr>
      <w:tabs>
        <w:tab w:val="center" w:pos="4680"/>
        <w:tab w:val="right" w:pos="9360"/>
      </w:tabs>
    </w:pPr>
  </w:style>
  <w:style w:type="character" w:customStyle="1" w:styleId="FooterChar">
    <w:name w:val="Footer Char"/>
    <w:basedOn w:val="DefaultParagraphFont"/>
    <w:link w:val="Footer"/>
    <w:uiPriority w:val="99"/>
    <w:rsid w:val="008B50E5"/>
    <w:rPr>
      <w:rFonts w:eastAsiaTheme="minorEastAsia"/>
      <w:lang w:val="en-US"/>
    </w:rPr>
  </w:style>
  <w:style w:type="paragraph" w:styleId="BalloonText">
    <w:name w:val="Balloon Text"/>
    <w:basedOn w:val="Normal"/>
    <w:link w:val="BalloonTextChar"/>
    <w:uiPriority w:val="99"/>
    <w:semiHidden/>
    <w:unhideWhenUsed/>
    <w:rsid w:val="008B50E5"/>
    <w:rPr>
      <w:rFonts w:ascii="Lucida Grande" w:hAnsi="Lucida Grande"/>
      <w:sz w:val="18"/>
      <w:szCs w:val="18"/>
    </w:rPr>
  </w:style>
  <w:style w:type="character" w:customStyle="1" w:styleId="BalloonTextChar">
    <w:name w:val="Balloon Text Char"/>
    <w:basedOn w:val="DefaultParagraphFont"/>
    <w:link w:val="BalloonText"/>
    <w:uiPriority w:val="99"/>
    <w:semiHidden/>
    <w:rsid w:val="008B50E5"/>
    <w:rPr>
      <w:rFonts w:ascii="Lucida Grande" w:eastAsiaTheme="minorEastAsia" w:hAnsi="Lucida Grande"/>
      <w:sz w:val="18"/>
      <w:szCs w:val="18"/>
      <w:lang w:val="en-US"/>
    </w:rPr>
  </w:style>
  <w:style w:type="character" w:styleId="CommentReference">
    <w:name w:val="annotation reference"/>
    <w:basedOn w:val="DefaultParagraphFont"/>
    <w:uiPriority w:val="99"/>
    <w:semiHidden/>
    <w:unhideWhenUsed/>
    <w:rsid w:val="008B50E5"/>
    <w:rPr>
      <w:sz w:val="18"/>
      <w:szCs w:val="18"/>
    </w:rPr>
  </w:style>
  <w:style w:type="paragraph" w:styleId="CommentText">
    <w:name w:val="annotation text"/>
    <w:basedOn w:val="Normal"/>
    <w:link w:val="CommentTextChar"/>
    <w:uiPriority w:val="99"/>
    <w:unhideWhenUsed/>
    <w:rsid w:val="008B50E5"/>
    <w:rPr>
      <w:sz w:val="24"/>
      <w:szCs w:val="24"/>
    </w:rPr>
  </w:style>
  <w:style w:type="character" w:customStyle="1" w:styleId="CommentTextChar">
    <w:name w:val="Comment Text Char"/>
    <w:basedOn w:val="DefaultParagraphFont"/>
    <w:link w:val="CommentText"/>
    <w:uiPriority w:val="99"/>
    <w:rsid w:val="008B50E5"/>
    <w:rPr>
      <w:rFonts w:eastAsiaTheme="minorEastAsia"/>
      <w:sz w:val="24"/>
      <w:szCs w:val="24"/>
      <w:lang w:val="en-US"/>
    </w:rPr>
  </w:style>
  <w:style w:type="paragraph" w:styleId="CommentSubject">
    <w:name w:val="annotation subject"/>
    <w:basedOn w:val="CommentText"/>
    <w:next w:val="CommentText"/>
    <w:link w:val="CommentSubjectChar"/>
    <w:uiPriority w:val="99"/>
    <w:semiHidden/>
    <w:unhideWhenUsed/>
    <w:rsid w:val="008B50E5"/>
    <w:rPr>
      <w:b/>
      <w:bCs/>
      <w:sz w:val="20"/>
      <w:szCs w:val="20"/>
    </w:rPr>
  </w:style>
  <w:style w:type="character" w:customStyle="1" w:styleId="CommentSubjectChar">
    <w:name w:val="Comment Subject Char"/>
    <w:basedOn w:val="CommentTextChar"/>
    <w:link w:val="CommentSubject"/>
    <w:uiPriority w:val="99"/>
    <w:semiHidden/>
    <w:rsid w:val="008B50E5"/>
    <w:rPr>
      <w:rFonts w:eastAsiaTheme="minorEastAsia"/>
      <w:b/>
      <w:bCs/>
      <w:sz w:val="20"/>
      <w:szCs w:val="20"/>
      <w:lang w:val="en-US"/>
    </w:rPr>
  </w:style>
  <w:style w:type="paragraph" w:styleId="Revision">
    <w:name w:val="Revision"/>
    <w:hidden/>
    <w:uiPriority w:val="99"/>
    <w:semiHidden/>
    <w:rsid w:val="008B50E5"/>
    <w:pPr>
      <w:spacing w:after="0" w:line="240" w:lineRule="auto"/>
    </w:pPr>
    <w:rPr>
      <w:rFonts w:eastAsiaTheme="minorEastAsia"/>
      <w:lang w:val="en-US"/>
    </w:rPr>
  </w:style>
  <w:style w:type="character" w:styleId="Strong">
    <w:name w:val="Strong"/>
    <w:basedOn w:val="DefaultParagraphFont"/>
    <w:uiPriority w:val="22"/>
    <w:qFormat/>
    <w:rsid w:val="008B50E5"/>
    <w:rPr>
      <w:b/>
      <w:bCs/>
    </w:rPr>
  </w:style>
  <w:style w:type="character" w:customStyle="1" w:styleId="st">
    <w:name w:val="st"/>
    <w:basedOn w:val="DefaultParagraphFont"/>
    <w:rsid w:val="008B5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7247</Words>
  <Characters>41308</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48459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Boult</dc:creator>
  <cp:keywords/>
  <dc:description/>
  <cp:lastModifiedBy>Olivia Boult</cp:lastModifiedBy>
  <cp:revision>1</cp:revision>
  <dcterms:created xsi:type="dcterms:W3CDTF">2020-12-01T14:51:00Z</dcterms:created>
  <dcterms:modified xsi:type="dcterms:W3CDTF">2020-12-01T14:52:00Z</dcterms:modified>
</cp:coreProperties>
</file>