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1E20D" w14:textId="72841E64" w:rsidR="006A65B1" w:rsidRDefault="007C4BE8">
      <w:pPr>
        <w:spacing w:before="240" w:after="240"/>
        <w:rPr>
          <w:shd w:val="clear" w:color="auto" w:fill="FF99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Table 5. Summary of human population</w:t>
      </w:r>
      <w:r w:rsidR="00C10589">
        <w:rPr>
          <w:rFonts w:ascii="Times New Roman" w:eastAsia="Times New Roman" w:hAnsi="Times New Roman" w:cs="Times New Roman"/>
          <w:sz w:val="24"/>
          <w:szCs w:val="24"/>
        </w:rPr>
        <w:t xml:space="preserve"> density, rate of natural increase</w:t>
      </w:r>
      <w:r w:rsidR="007E5E4A">
        <w:rPr>
          <w:rFonts w:ascii="Times New Roman" w:eastAsia="Times New Roman" w:hAnsi="Times New Roman" w:cs="Times New Roman"/>
          <w:sz w:val="24"/>
          <w:szCs w:val="24"/>
        </w:rPr>
        <w:t xml:space="preserve">, and growth </w:t>
      </w:r>
      <w:r>
        <w:rPr>
          <w:rFonts w:ascii="Times New Roman" w:eastAsia="Times New Roman" w:hAnsi="Times New Roman" w:cs="Times New Roman"/>
          <w:sz w:val="24"/>
          <w:szCs w:val="24"/>
        </w:rPr>
        <w:t>in the 28 countries in which Africa’s colobus monkeys (Colobinae) occur.</w:t>
      </w:r>
      <w:r w:rsidR="007E5E4A">
        <w:rPr>
          <w:rFonts w:ascii="Times New Roman" w:eastAsia="Times New Roman" w:hAnsi="Times New Roman" w:cs="Times New Roman"/>
          <w:sz w:val="24"/>
          <w:szCs w:val="24"/>
        </w:rPr>
        <w:t xml:space="preserve"> Also presented is the percent land that is under agriculture.</w:t>
      </w:r>
    </w:p>
    <w:tbl>
      <w:tblPr>
        <w:tblStyle w:val="a"/>
        <w:tblW w:w="134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17"/>
        <w:gridCol w:w="1985"/>
        <w:gridCol w:w="2338"/>
        <w:gridCol w:w="2339"/>
        <w:gridCol w:w="2339"/>
        <w:gridCol w:w="2339"/>
      </w:tblGrid>
      <w:tr w:rsidR="00C10589" w14:paraId="1A2B441D" w14:textId="77777777" w:rsidTr="000410E5">
        <w:trPr>
          <w:trHeight w:val="1739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9F7DF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Country and land area (km²; World Bank 2020)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70AE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Number of threatened (VU, EN, CR) and Data Deficient (DD) colobine taxa.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See Table 2. 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B9B40" w14:textId="6E64F1E1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Human population density in 2018 (people/km²; World Bank 2020)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D07F" w14:textId="436FEB1B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Human population annual ‘rate of natural increase’ 2019 (%) (PRB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 w:rsidR="00D266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="000A62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*</w:t>
            </w:r>
            <w:proofErr w:type="gramEnd"/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87DC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Percent human population increase 1960–2018 (World Bank 2020)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AFCD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101F28"/>
                <w:sz w:val="20"/>
                <w:szCs w:val="20"/>
              </w:rPr>
              <w:t>Percent agricultural land in 2016 and percent increase of agricultural land 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961–2016</w:t>
            </w:r>
            <w:r>
              <w:rPr>
                <w:rFonts w:ascii="Times New Roman" w:eastAsia="Times New Roman" w:hAnsi="Times New Roman" w:cs="Times New Roman"/>
                <w:b/>
                <w:color w:val="101F28"/>
                <w:sz w:val="20"/>
                <w:szCs w:val="20"/>
              </w:rPr>
              <w:t xml:space="preserve"> (%) (World Bank 2020)</w:t>
            </w:r>
          </w:p>
        </w:tc>
      </w:tr>
      <w:tr w:rsidR="00C10589" w14:paraId="146A0A0A" w14:textId="77777777" w:rsidTr="000410E5">
        <w:trPr>
          <w:trHeight w:val="79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C197" w14:textId="6AA758B5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Angola (including Cabinda)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1,249,700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135F0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EE7EB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3F0E6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68D1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FBC8" w14:textId="20B3EEB3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(4)</w:t>
            </w:r>
          </w:p>
        </w:tc>
      </w:tr>
      <w:tr w:rsidR="00C10589" w14:paraId="757E323F" w14:textId="77777777" w:rsidTr="000410E5">
        <w:trPr>
          <w:trHeight w:val="79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FE811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Benin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112,760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33232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VU)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98873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66EA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CEF42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37F0F" w14:textId="6E38DD11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(160)</w:t>
            </w:r>
          </w:p>
        </w:tc>
      </w:tr>
      <w:tr w:rsidR="00C10589" w14:paraId="6A3558B9" w14:textId="77777777" w:rsidTr="000410E5">
        <w:trPr>
          <w:trHeight w:val="79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A85E3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Burkina Faso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274,220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A3DE0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CR)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491D0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D7CB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54AB4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D1EE" w14:textId="227DF3DB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(49)</w:t>
            </w:r>
          </w:p>
        </w:tc>
      </w:tr>
      <w:tr w:rsidR="00C10589" w14:paraId="544AE070" w14:textId="77777777" w:rsidTr="000410E5">
        <w:trPr>
          <w:trHeight w:val="79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9311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Burundi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27,830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CD798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VU, 1 DD)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7D887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AAC0D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55F8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16D6" w14:textId="1DF040CB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(30)</w:t>
            </w:r>
          </w:p>
        </w:tc>
      </w:tr>
      <w:tr w:rsidR="00C10589" w14:paraId="5A52F5BD" w14:textId="77777777" w:rsidTr="000410E5">
        <w:trPr>
          <w:trHeight w:val="49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11A94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Cameroon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475,440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0FAC5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VU)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15179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F7D2E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2089C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F34F" w14:textId="02F3AB99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(30)</w:t>
            </w:r>
          </w:p>
        </w:tc>
      </w:tr>
      <w:tr w:rsidR="00C10589" w14:paraId="39595711" w14:textId="77777777" w:rsidTr="000410E5">
        <w:trPr>
          <w:trHeight w:val="750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3DE9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Central African Republic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622,980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65C6F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4BB82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A3201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D5103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DB93" w14:textId="09E48EBE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(7)</w:t>
            </w:r>
          </w:p>
        </w:tc>
      </w:tr>
      <w:tr w:rsidR="00C10589" w14:paraId="06EB5F8D" w14:textId="77777777" w:rsidTr="000410E5">
        <w:trPr>
          <w:trHeight w:val="49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DF7A6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Chad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1,284,000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D98AE" w14:textId="77777777" w:rsidR="00C10589" w:rsidRDefault="00C10589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3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73755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295EA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0A47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F839" w14:textId="09FA6DC3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(5)</w:t>
            </w:r>
          </w:p>
        </w:tc>
      </w:tr>
      <w:tr w:rsidR="00C10589" w14:paraId="53C01E79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D6A95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Congo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ACBDE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EN, 2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BBD31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5EDD2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17637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0F98" w14:textId="3B971B91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(1)</w:t>
            </w:r>
          </w:p>
        </w:tc>
      </w:tr>
      <w:tr w:rsidR="00C10589" w14:paraId="2F6BCFC2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DE326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Côte d'Ivoire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318,000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5E415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CR, 2 EN,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BA83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1DEE3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0832F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57F3" w14:textId="15331C8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(31)</w:t>
            </w:r>
          </w:p>
        </w:tc>
      </w:tr>
      <w:tr w:rsidR="00C10589" w14:paraId="7CCE391A" w14:textId="77777777" w:rsidTr="000410E5">
        <w:trPr>
          <w:trHeight w:val="70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E0E15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Democratic Republic of Congo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2,267,050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5CD9F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(5 EN, 6 VU, 1 DD)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E119F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6D7D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2BC67" w14:textId="77777777" w:rsidR="00C10589" w:rsidRDefault="00C1058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93D5" w14:textId="1D7A7A8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(0)</w:t>
            </w:r>
          </w:p>
        </w:tc>
      </w:tr>
      <w:tr w:rsidR="00C10589" w14:paraId="5D0FB92D" w14:textId="77777777" w:rsidTr="000410E5">
        <w:trPr>
          <w:trHeight w:val="73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9BC6" w14:textId="4CC10E11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Equatorial Guinea (including Bioko I.)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28,050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37B50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 CR,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E77AB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19929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DA305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CA96" w14:textId="7119FAD0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(-10)</w:t>
            </w:r>
          </w:p>
        </w:tc>
      </w:tr>
      <w:tr w:rsidR="00C10589" w14:paraId="031B4434" w14:textId="77777777" w:rsidTr="000410E5">
        <w:trPr>
          <w:trHeight w:val="73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E7A3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Ethiopia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1,000,000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11AF7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DD)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4551D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21C2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6C6A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0875" w14:textId="07CEAE21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(19)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(1993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2016)</w:t>
            </w:r>
          </w:p>
        </w:tc>
      </w:tr>
      <w:tr w:rsidR="00C10589" w14:paraId="6E6766B2" w14:textId="77777777" w:rsidTr="000410E5">
        <w:trPr>
          <w:trHeight w:val="73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42E3F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Gabon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257,670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0D5B3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2E495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7F69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B6C6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5137" w14:textId="1857DAB1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(-1)</w:t>
            </w:r>
          </w:p>
        </w:tc>
      </w:tr>
      <w:tr w:rsidR="00C10589" w14:paraId="3AD1DA4D" w14:textId="77777777" w:rsidTr="000410E5">
        <w:trPr>
          <w:trHeight w:val="735"/>
        </w:trPr>
        <w:tc>
          <w:tcPr>
            <w:tcW w:w="2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BB1F4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Gambia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10,120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6F232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CR)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609F5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8D2C7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C1F1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321A" w14:textId="6995E56B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(15)</w:t>
            </w:r>
          </w:p>
        </w:tc>
      </w:tr>
      <w:tr w:rsidR="00C10589" w14:paraId="71B1A2C5" w14:textId="77777777" w:rsidTr="000410E5">
        <w:trPr>
          <w:trHeight w:val="73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0810F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Ghana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227,540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297A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CR,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E080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C444D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5017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BEC7" w14:textId="2FE1BA82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(34)</w:t>
            </w:r>
          </w:p>
        </w:tc>
      </w:tr>
      <w:tr w:rsidR="00C10589" w14:paraId="619B3768" w14:textId="77777777" w:rsidTr="000410E5">
        <w:trPr>
          <w:trHeight w:val="73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E4E89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Guinea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245,720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CEC92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 EN,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C5DB5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392DD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60545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11DE" w14:textId="42C6393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(-1)</w:t>
            </w:r>
          </w:p>
        </w:tc>
      </w:tr>
      <w:tr w:rsidR="00C10589" w14:paraId="389B2438" w14:textId="77777777" w:rsidTr="000410E5">
        <w:trPr>
          <w:trHeight w:val="73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96EBE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Guinea-Bissau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266B4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AC3D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898CE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CE0F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EA44" w14:textId="60E8F219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(21)</w:t>
            </w:r>
          </w:p>
        </w:tc>
      </w:tr>
      <w:tr w:rsidR="00C10589" w14:paraId="731E6C73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95961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Kenya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569,140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B7C47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EN, 2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BA20F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4F370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EF4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07C1" w14:textId="0A87992C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(10)</w:t>
            </w:r>
          </w:p>
        </w:tc>
      </w:tr>
      <w:tr w:rsidR="00C10589" w14:paraId="60055A96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362FF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Liberia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61E83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3C7D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66A63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C5626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9ECA" w14:textId="553905D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(4)</w:t>
            </w:r>
          </w:p>
        </w:tc>
      </w:tr>
      <w:tr w:rsidR="00C10589" w14:paraId="0B41E250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116F7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Nigeria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910,770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A1A57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 CR,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5047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17102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942EE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58D6" w14:textId="6ACDF59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(33)</w:t>
            </w:r>
          </w:p>
        </w:tc>
      </w:tr>
      <w:tr w:rsidR="00C10589" w14:paraId="26225A92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3BEFF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Rwanda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24,670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0C210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1C112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8A089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38F2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57F0" w14:textId="7204B33B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(38)</w:t>
            </w:r>
          </w:p>
        </w:tc>
      </w:tr>
      <w:tr w:rsidR="00C10589" w14:paraId="2FB875EF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9585A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Senegal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192,530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ED07E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14C70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E3649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560F2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CFE5" w14:textId="383B02F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(3)</w:t>
            </w:r>
          </w:p>
        </w:tc>
      </w:tr>
      <w:tr w:rsidR="00C10589" w14:paraId="1AFE5AD0" w14:textId="77777777" w:rsidTr="000410E5">
        <w:trPr>
          <w:trHeight w:val="455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12179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Sierra Leone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72,180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A1639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1 VU)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34A59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7F04E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AAE1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56D7" w14:textId="1863A7A3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(51)</w:t>
            </w:r>
          </w:p>
        </w:tc>
      </w:tr>
      <w:tr w:rsidR="00C10589" w14:paraId="612F644E" w14:textId="77777777" w:rsidTr="000410E5">
        <w:trPr>
          <w:trHeight w:val="455"/>
        </w:trPr>
        <w:tc>
          <w:tcPr>
            <w:tcW w:w="21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E95D6" w14:textId="5744AF40" w:rsidR="00C10589" w:rsidRPr="007E5E4A" w:rsidRDefault="00C10589">
            <w:pPr>
              <w:spacing w:before="240"/>
              <w:rPr>
                <w:rFonts w:ascii="Times New Roman" w:eastAsia="Times New Roman" w:hAnsi="Times New Roman" w:cs="Times New Roman"/>
                <w:iCs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South Sudan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4C4C4C"/>
                <w:sz w:val="20"/>
                <w:szCs w:val="20"/>
                <w:highlight w:val="white"/>
              </w:rPr>
              <w:t>644,329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948BB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EN, 1 VU)</w:t>
            </w:r>
          </w:p>
        </w:tc>
        <w:tc>
          <w:tcPr>
            <w:tcW w:w="2338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7EDC5" w14:textId="12A41F0F" w:rsidR="00C10589" w:rsidRPr="007E5E4A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iCs/>
                <w:color w:val="4C4C4C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C4C4C"/>
                <w:sz w:val="20"/>
                <w:szCs w:val="20"/>
              </w:rPr>
              <w:t>19</w:t>
            </w:r>
            <w:r w:rsidR="000A620E">
              <w:rPr>
                <w:rFonts w:ascii="Times New Roman" w:eastAsia="Times New Roman" w:hAnsi="Times New Roman" w:cs="Times New Roman"/>
                <w:color w:val="4C4C4C"/>
                <w:sz w:val="20"/>
                <w:szCs w:val="20"/>
              </w:rPr>
              <w:t>**</w:t>
            </w:r>
          </w:p>
        </w:tc>
        <w:tc>
          <w:tcPr>
            <w:tcW w:w="23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9957A" w14:textId="16BDB80B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3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4D47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5C1B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C10589" w14:paraId="437C75DF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7DEC6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Tanzania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885,800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867A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4 VU, 2 DD)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6FBE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3B1E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B21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B4B5" w14:textId="4B93FAFB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(52)</w:t>
            </w:r>
          </w:p>
        </w:tc>
      </w:tr>
      <w:tr w:rsidR="00C10589" w14:paraId="0E40BD8B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2B7FE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Togo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54,390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75144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57358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6F3E1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6AA58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E73C" w14:textId="18A2C7C6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(24)</w:t>
            </w:r>
          </w:p>
        </w:tc>
      </w:tr>
      <w:tr w:rsidR="00C10589" w14:paraId="54897E9D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441AE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Uganda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199,810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12FE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2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95AD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01446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66FCF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42BE" w14:textId="441469C5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(59)</w:t>
            </w:r>
          </w:p>
        </w:tc>
      </w:tr>
      <w:tr w:rsidR="00C10589" w14:paraId="69174A17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B3629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Zambia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743,390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5D471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3E757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CADA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C34C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F3A2" w14:textId="1E409150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 w:rsidR="000410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(23)</w:t>
            </w:r>
          </w:p>
        </w:tc>
      </w:tr>
      <w:tr w:rsidR="00C10589" w14:paraId="2972C0AD" w14:textId="77777777" w:rsidTr="000410E5">
        <w:trPr>
          <w:trHeight w:val="45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2560F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 countries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7C9F7" w14:textId="77777777" w:rsidR="00C10589" w:rsidRDefault="00C10589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0–13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DE7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8–499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1B3D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2.0–3.5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C7B84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204–616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7D4D" w14:textId="77777777" w:rsidR="00C10589" w:rsidRDefault="00C1058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8–79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(-10–160)</w:t>
            </w:r>
          </w:p>
        </w:tc>
      </w:tr>
    </w:tbl>
    <w:p w14:paraId="32566E30" w14:textId="77777777" w:rsidR="006A65B1" w:rsidRDefault="006A65B1"/>
    <w:p w14:paraId="5FF52591" w14:textId="1B9DCDD7" w:rsidR="004F2FFB" w:rsidRDefault="000A620E" w:rsidP="004F2F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  <w:r w:rsidR="007E5E4A">
        <w:rPr>
          <w:rFonts w:ascii="Times New Roman" w:hAnsi="Times New Roman" w:cs="Times New Roman"/>
          <w:sz w:val="20"/>
          <w:szCs w:val="20"/>
        </w:rPr>
        <w:t xml:space="preserve"> </w:t>
      </w:r>
      <w:r w:rsidR="005743EB">
        <w:rPr>
          <w:rFonts w:ascii="Times New Roman" w:hAnsi="Times New Roman" w:cs="Times New Roman"/>
          <w:sz w:val="20"/>
          <w:szCs w:val="20"/>
        </w:rPr>
        <w:t>‘</w:t>
      </w:r>
      <w:r w:rsidR="007E5E4A" w:rsidRPr="000410E5">
        <w:rPr>
          <w:rFonts w:ascii="Times New Roman" w:hAnsi="Times New Roman" w:cs="Times New Roman"/>
          <w:sz w:val="20"/>
          <w:szCs w:val="20"/>
        </w:rPr>
        <w:t xml:space="preserve">Rate of </w:t>
      </w:r>
      <w:r w:rsidR="007E5E4A">
        <w:rPr>
          <w:rFonts w:ascii="Times New Roman" w:hAnsi="Times New Roman" w:cs="Times New Roman"/>
          <w:sz w:val="20"/>
          <w:szCs w:val="20"/>
        </w:rPr>
        <w:t>n</w:t>
      </w:r>
      <w:r w:rsidR="007E5E4A" w:rsidRPr="000410E5">
        <w:rPr>
          <w:rFonts w:ascii="Times New Roman" w:hAnsi="Times New Roman" w:cs="Times New Roman"/>
          <w:sz w:val="20"/>
          <w:szCs w:val="20"/>
        </w:rPr>
        <w:t xml:space="preserve">atural </w:t>
      </w:r>
      <w:r w:rsidR="007E5E4A">
        <w:rPr>
          <w:rFonts w:ascii="Times New Roman" w:hAnsi="Times New Roman" w:cs="Times New Roman"/>
          <w:sz w:val="20"/>
          <w:szCs w:val="20"/>
        </w:rPr>
        <w:t>i</w:t>
      </w:r>
      <w:r w:rsidR="007E5E4A" w:rsidRPr="000410E5">
        <w:rPr>
          <w:rFonts w:ascii="Times New Roman" w:hAnsi="Times New Roman" w:cs="Times New Roman"/>
          <w:sz w:val="20"/>
          <w:szCs w:val="20"/>
        </w:rPr>
        <w:t>ncrease</w:t>
      </w:r>
      <w:r w:rsidR="005743EB">
        <w:rPr>
          <w:rFonts w:ascii="Times New Roman" w:hAnsi="Times New Roman" w:cs="Times New Roman"/>
          <w:sz w:val="20"/>
          <w:szCs w:val="20"/>
        </w:rPr>
        <w:t>’</w:t>
      </w:r>
      <w:r w:rsidR="007E5E4A">
        <w:rPr>
          <w:rFonts w:ascii="Times New Roman" w:hAnsi="Times New Roman" w:cs="Times New Roman"/>
          <w:sz w:val="20"/>
          <w:szCs w:val="20"/>
        </w:rPr>
        <w:t xml:space="preserve"> is </w:t>
      </w:r>
      <w:r w:rsidR="005743EB">
        <w:rPr>
          <w:rFonts w:ascii="Times New Roman" w:hAnsi="Times New Roman" w:cs="Times New Roman"/>
          <w:sz w:val="20"/>
          <w:szCs w:val="20"/>
        </w:rPr>
        <w:t>t</w:t>
      </w:r>
      <w:r w:rsidR="007E5E4A" w:rsidRPr="000410E5">
        <w:rPr>
          <w:rFonts w:ascii="Times New Roman" w:hAnsi="Times New Roman" w:cs="Times New Roman"/>
          <w:sz w:val="20"/>
          <w:szCs w:val="20"/>
        </w:rPr>
        <w:t>he birth rate minus the death rate, expressed as a percentage. This value represents the estimated rate of population growth without regard for migration.</w:t>
      </w:r>
    </w:p>
    <w:p w14:paraId="6788806F" w14:textId="6B5A6B5D" w:rsidR="004F2FFB" w:rsidRPr="004F2FFB" w:rsidRDefault="000A620E" w:rsidP="004F2F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1"/>
          <w:szCs w:val="21"/>
          <w:lang w:val="en-US"/>
        </w:rPr>
        <w:t>**</w:t>
      </w:r>
      <w:r w:rsidR="004F2FFB" w:rsidRPr="004F2FFB">
        <w:rPr>
          <w:rFonts w:ascii="Times New Roman" w:eastAsia="Times New Roman" w:hAnsi="Times New Roman" w:cs="Times New Roman"/>
          <w:sz w:val="21"/>
          <w:szCs w:val="21"/>
          <w:lang w:val="en-US"/>
        </w:rPr>
        <w:t xml:space="preserve"> </w:t>
      </w:r>
      <w:r w:rsidR="004F2FFB">
        <w:rPr>
          <w:rFonts w:ascii="Times New Roman" w:eastAsia="Times New Roman" w:hAnsi="Times New Roman" w:cs="Times New Roman"/>
          <w:sz w:val="20"/>
          <w:szCs w:val="20"/>
        </w:rPr>
        <w:t>Data from Worldatlas.com</w:t>
      </w:r>
      <w:r w:rsidR="003705F8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8E79693" w14:textId="77777777" w:rsidR="004F2FFB" w:rsidRPr="007E5E4A" w:rsidRDefault="004F2FFB">
      <w:pPr>
        <w:rPr>
          <w:rFonts w:ascii="Times New Roman" w:eastAsia="Times New Roman" w:hAnsi="Times New Roman" w:cs="Times New Roman"/>
          <w:iCs/>
          <w:sz w:val="20"/>
          <w:szCs w:val="20"/>
        </w:rPr>
      </w:pPr>
    </w:p>
    <w:p w14:paraId="4E92FAD0" w14:textId="6C9C9AF4" w:rsidR="006A65B1" w:rsidRDefault="006A65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ACEABB" w14:textId="77777777" w:rsidR="006A65B1" w:rsidRDefault="006A65B1"/>
    <w:p w14:paraId="52246927" w14:textId="77777777" w:rsidR="006A65B1" w:rsidRDefault="006A65B1"/>
    <w:sectPr w:rsidR="006A65B1">
      <w:pgSz w:w="16838" w:h="11906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B1"/>
    <w:rsid w:val="000410E5"/>
    <w:rsid w:val="000A620E"/>
    <w:rsid w:val="003705F8"/>
    <w:rsid w:val="004804E6"/>
    <w:rsid w:val="004D0091"/>
    <w:rsid w:val="004F2FFB"/>
    <w:rsid w:val="005743EB"/>
    <w:rsid w:val="006627A5"/>
    <w:rsid w:val="006A65B1"/>
    <w:rsid w:val="006B6D43"/>
    <w:rsid w:val="007C4BE8"/>
    <w:rsid w:val="007E23E9"/>
    <w:rsid w:val="007E5E4A"/>
    <w:rsid w:val="00AB0780"/>
    <w:rsid w:val="00C10589"/>
    <w:rsid w:val="00CB3A38"/>
    <w:rsid w:val="00CD6922"/>
    <w:rsid w:val="00D26651"/>
    <w:rsid w:val="00D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BBC0A"/>
  <w15:docId w15:val="{15BDAE61-FA72-4A01-B97F-F9EEC537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en-K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3E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3E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10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5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5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5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E5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4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B5E1A-1FA3-4113-8D59-39D52DD7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361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Butynski</dc:creator>
  <cp:lastModifiedBy>Tom Butynski</cp:lastModifiedBy>
  <cp:revision>7</cp:revision>
  <dcterms:created xsi:type="dcterms:W3CDTF">2020-08-07T11:51:00Z</dcterms:created>
  <dcterms:modified xsi:type="dcterms:W3CDTF">2020-08-10T14:24:00Z</dcterms:modified>
</cp:coreProperties>
</file>