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200" w:rsidRPr="00C25200" w:rsidRDefault="00C25200" w:rsidP="00C25200">
      <w:pPr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C2520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13</w:t>
      </w:r>
    </w:p>
    <w:p w:rsidR="00605383" w:rsidRPr="00DE3D67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E3D67" w:rsidRPr="00DE3D67" w:rsidRDefault="00DE3D6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DE3D67" w:rsidRPr="00DE3D67" w:rsidRDefault="00DE3D6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proofErr w:type="spellStart"/>
      <w:r w:rsidRPr="00DE3D6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Ciofu</w:t>
      </w:r>
      <w:proofErr w:type="spellEnd"/>
      <w:r w:rsidRPr="00DE3D6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O.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E3D6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l. (2022). </w:t>
      </w:r>
      <w:r w:rsidRPr="00DE3D6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Tolerance and resistance of microbial biofilms. </w:t>
      </w:r>
      <w:r w:rsidRPr="00DE3D6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DE3D6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E3D6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DE3D6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E3D6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621-635.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DE3D6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https://doi.org/10.1038/s41579-022-00682-4</w:t>
        </w:r>
      </w:hyperlink>
    </w:p>
    <w:p w:rsidR="00DE3D67" w:rsidRDefault="00DE3D6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91524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Jo,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915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Gradients and consequences of heterogeneity in biofilms. </w:t>
      </w:r>
      <w:r w:rsidRPr="00B915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593-607.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B9152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https://doi.org/10.1038/s41579-022-00692-2</w:t>
        </w:r>
      </w:hyperlink>
    </w:p>
    <w:p w:rsidR="00B91524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91524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proofErr w:type="spellStart"/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Keegstra</w:t>
      </w:r>
      <w:proofErr w:type="spellEnd"/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J.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915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ecological roles of bacterial chemotaxis. </w:t>
      </w:r>
      <w:r w:rsidRPr="00B915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B915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491-504.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B9152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https://doi.org/10.1038/s41579-022-00709-w</w:t>
        </w:r>
      </w:hyperlink>
    </w:p>
    <w:p w:rsidR="00B91524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91524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E09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Qian, P.-Y.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proofErr w:type="gramStart"/>
      <w:r w:rsidRPr="00DE09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</w:t>
      </w:r>
      <w:proofErr w:type="gramEnd"/>
      <w:r w:rsidRPr="00DE09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E09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Marine biofilms: diversity, interactions and biofouling. </w:t>
      </w:r>
      <w:r w:rsidRPr="00DE094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DE09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E094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DE09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E094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671-684.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DE094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https://doi.org/10.1038/s41579-022-00744-7</w:t>
        </w:r>
      </w:hyperlink>
    </w:p>
    <w:p w:rsidR="00B91524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91524" w:rsidRDefault="0048179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Sauer,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817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(2022). The biofilm life cycle: expanding the conceptual model of biofilm formation. </w:t>
      </w:r>
      <w:r w:rsidRPr="004817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8179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608-620.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48179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https://doi.org/10.1038/s41579-022-00767-0</w:t>
        </w:r>
      </w:hyperlink>
    </w:p>
    <w:p w:rsidR="00B91524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81799" w:rsidRDefault="0048179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Xia,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817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(2022). Mathematical modeling of intercellular interactions within the biofilm. </w:t>
      </w:r>
      <w:r w:rsidRPr="004817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Trends in Microbiology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8179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30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817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925-929.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48179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https://doi.org/10.1016/j.tim.2022.07.005</w:t>
        </w:r>
      </w:hyperlink>
    </w:p>
    <w:p w:rsidR="00B91524" w:rsidRPr="00DE3D67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05383" w:rsidRPr="00DE3D67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Survival and energy</w:t>
      </w:r>
      <w:r w:rsidR="00DE3D6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F17968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B915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Khaova</w:t>
      </w:r>
      <w:proofErr w:type="spellEnd"/>
      <w:r w:rsidRPr="00B915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E.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(2022). Ribosome hibernation: Molecular strategy of bacterial survival (Review).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Biochemistry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Microbiology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58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213-231.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B915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https://doi.org/10.1134/S0003683822030061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05383" w:rsidRDefault="0048179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48179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Salwan</w:t>
      </w:r>
      <w:proofErr w:type="spellEnd"/>
      <w:r w:rsidRPr="0048179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R.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Sharma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V. (2022). Genomics of prokaryotic extremophiles to unfold the mystery of survival in extreme environments. </w:t>
      </w:r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8179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264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127156.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48179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https://www.sciencedirect.com/science/article/pii/S0944501322001963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17968" w:rsidRPr="00C25200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Carbohydrate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8E091C" w:rsidRDefault="008E091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2C14A6" w:rsidRPr="008E091C" w:rsidRDefault="002C14A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Lipid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F17968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Musilova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Novel thermophilic </w:t>
      </w: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polyhydroxyalkanoates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producing strain </w:t>
      </w:r>
      <w:proofErr w:type="spellStart"/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Aneurinibacillus</w:t>
      </w:r>
      <w:proofErr w:type="spellEnd"/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thermoaerophilus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CCM 8960. </w:t>
      </w:r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094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106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4669-4681.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DE094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https://doi.org/10.1007/s00253-022-12039-1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05383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Pillot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Optimization of growth and </w:t>
      </w: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electrosynthesis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of </w:t>
      </w: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PolyHydroxyAlkanoates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by the thermophilic bacterium </w:t>
      </w:r>
      <w:proofErr w:type="spellStart"/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Kyrpidia</w:t>
      </w:r>
      <w:proofErr w:type="spellEnd"/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spormannii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proofErr w:type="spellStart"/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</w:t>
      </w:r>
      <w:proofErr w:type="spellEnd"/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Technology Reports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094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100949.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DE094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https://doi.org/10.1016/j.biteb.2022.100949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Polypeptide 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reserve materials</w:t>
      </w: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</w:t>
      </w:r>
    </w:p>
    <w:p w:rsidR="00605383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Krauspe</w:t>
      </w:r>
      <w:proofErr w:type="spellEnd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Phycobilisome</w:t>
      </w:r>
      <w:proofErr w:type="spellEnd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breakdown effector </w:t>
      </w:r>
      <w:proofErr w:type="spellStart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NblD</w:t>
      </w:r>
      <w:proofErr w:type="spellEnd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required to maintain cellular amino acid composition during nitrogen starvation.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3A1E3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e00158-21.</w:t>
      </w:r>
      <w:r w:rsid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="003A1E34" w:rsidRPr="003A1E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https://journals.asm.org/doi/abs/10.1128/jb.00158-21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3A1E3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Lu,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Cyanophycin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accumulated under nitrogen-fluctuating and high-nitrogen conditions facilitates the persistent dominance and blooms of </w:t>
      </w:r>
      <w:proofErr w:type="spellStart"/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Raphidiopsis</w:t>
      </w:r>
      <w:proofErr w:type="spellEnd"/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raciborskii</w:t>
      </w:r>
      <w:proofErr w:type="spellEnd"/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in tropical waters.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118215.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3A1E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https://doi.org/10.1016/j.watres.2022.118215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6451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Zou,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Cyanophycin</w:t>
      </w:r>
      <w:proofErr w:type="spellEnd"/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granule polypeptide: a neglected high value-added biopolymer, synthesized in activated sludge on a large scale. </w:t>
      </w:r>
      <w:r w:rsidRPr="006451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e00742-22.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33DB7" w:rsidRPr="00C25200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Polyphosphate</w:t>
      </w:r>
    </w:p>
    <w:p w:rsidR="00B91524" w:rsidRPr="00B91524" w:rsidRDefault="00B91524" w:rsidP="00B9152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Geerlings</w:t>
      </w:r>
      <w:proofErr w:type="spellEnd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, N. M.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Polyphosphate dynamics in cable bacteria.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883807.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B915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https://www.frontiersin.org/article/10.3389/fmicb.2022.883807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3A1E3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Lv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Polyphosphate kinase is required for the processes of virulence and persistence in </w:t>
      </w:r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Acinetobacter </w:t>
      </w:r>
      <w:proofErr w:type="spellStart"/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baumannii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e01230-22.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3A1E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https://doi.org/10.1128/spectrum.01230-22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6049AE" w:rsidRPr="00401C2C" w:rsidRDefault="006049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Resting cells</w:t>
      </w: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</w:p>
    <w:p w:rsidR="00A33DB7" w:rsidRDefault="0048179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>Schwartz, D.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Phage-encoded sigma factors alter bacterial dormancy. </w:t>
      </w:r>
      <w:proofErr w:type="spellStart"/>
      <w:proofErr w:type="gramStart"/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proofErr w:type="spellEnd"/>
      <w:proofErr w:type="gramEnd"/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179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e00297-22.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48179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https://journals.asm.org/doi/abs/10.1128/msphere.00297-22</w:t>
        </w:r>
      </w:hyperlink>
    </w:p>
    <w:p w:rsidR="00A33DB7" w:rsidRDefault="00A33DB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C14A6" w:rsidRPr="0016742E" w:rsidRDefault="002C14A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Sporulation</w:t>
      </w:r>
    </w:p>
    <w:p w:rsidR="00F17968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Kikuchi,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Electrochemical potential enables dormant spores to integrate environmental signals.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378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(6615)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43-49.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B915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https://www.science.org/doi/abs/10.1126/science.abl7484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48179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>Stragier</w:t>
      </w:r>
      <w:proofErr w:type="spellEnd"/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P. (2022). To feed or to stick? Genomic analysis offers clues for the role of a molecular machine in endospore formers. </w:t>
      </w:r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179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e00187-22.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48179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https://journals.asm.org/doi/abs/10.1128/jb.00187-22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Cysts</w:t>
      </w:r>
    </w:p>
    <w:p w:rsidR="00695472" w:rsidRDefault="00481799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Zeng, X. </w:t>
      </w:r>
      <w:r w:rsidR="006451FC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&amp;</w:t>
      </w:r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Zhang</w:t>
      </w:r>
      <w:r w:rsidR="006451FC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,</w:t>
      </w:r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="006451FC"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C.-C. </w:t>
      </w:r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(2022). </w:t>
      </w:r>
      <w:proofErr w:type="gramStart"/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The</w:t>
      </w:r>
      <w:proofErr w:type="gramEnd"/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making of a heterocyst in cyanobacteria. </w:t>
      </w:r>
      <w:r w:rsidRPr="006451FC">
        <w:rPr>
          <w:rFonts w:ascii="Times New Roman" w:eastAsia="맑은 고딕" w:hAnsi="Times New Roman" w:cs="Arial"/>
          <w:bCs/>
          <w:i/>
          <w:kern w:val="0"/>
          <w:sz w:val="24"/>
          <w:szCs w:val="24"/>
          <w:lang w:eastAsia="en-US"/>
        </w:rPr>
        <w:t>Annual Review of Microbiology</w:t>
      </w:r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r w:rsidRPr="00481799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76</w:t>
      </w:r>
      <w:r w:rsidR="006451FC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>,</w:t>
      </w:r>
      <w:r w:rsidRPr="00481799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597-618.</w:t>
      </w:r>
      <w:r w:rsidR="006451FC"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  <w:t xml:space="preserve"> </w:t>
      </w:r>
      <w:hyperlink r:id="rId24" w:history="1">
        <w:r w:rsidR="006451FC" w:rsidRPr="006451FC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  <w:lang w:eastAsia="en-US"/>
          </w:rPr>
          <w:t>https://www.annualreviews.org/doi/abs/10.1146/annurev-micro-041320-093442</w:t>
        </w:r>
      </w:hyperlink>
    </w:p>
    <w:p w:rsidR="00605383" w:rsidRPr="00507996" w:rsidRDefault="00605383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507996" w:rsidRPr="00507996" w:rsidRDefault="0050799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Viable but non-</w:t>
      </w:r>
      <w:proofErr w:type="spellStart"/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culturable</w:t>
      </w:r>
      <w:proofErr w:type="spellEnd"/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 xml:space="preserve"> (VBNC) cells</w:t>
      </w:r>
    </w:p>
    <w:p w:rsidR="00F17968" w:rsidRDefault="00DE3D6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proofErr w:type="gramStart"/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>Cai</w:t>
      </w:r>
      <w:proofErr w:type="spellEnd"/>
      <w:proofErr w:type="gramEnd"/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>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3D67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DE3D6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Formation mechanisms of viable but </w:t>
      </w:r>
      <w:proofErr w:type="spellStart"/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>nonculturable</w:t>
      </w:r>
      <w:proofErr w:type="spellEnd"/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bacteria through induction by light-based disinfection and their antibiotic resistance gene transfer risk: A review. </w:t>
      </w:r>
      <w:r w:rsidRPr="00DE3D6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Critical Reviews in Environmental Science </w:t>
      </w:r>
      <w:r w:rsidR="00810D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DE3D6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Technology</w:t>
      </w:r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3D6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52</w:t>
      </w:r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E3D6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3651-3688.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DE3D6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https://doi.org/10.1080/10643389.2021.1932397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B9152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İzgördü</w:t>
      </w:r>
      <w:proofErr w:type="spellEnd"/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, Ö.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l.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Overview of VBNC, a survival strategy for microorganisms. </w:t>
      </w:r>
      <w:r w:rsidRPr="00B915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3 Biotech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915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915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B915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https://doi.org/10.1007/s13205-022-03371-4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3A1E3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Morawska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L.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Kuipers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O. P. (2022). Transcriptome analysis and prediction of the metabolic state of stress-induced viable but non-</w:t>
      </w:r>
      <w:proofErr w:type="spellStart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culturable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cells.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18015.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3A1E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https://doi.org/10.1038/s41598-022-21102-w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E094E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Morawska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L.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>Kuipers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O. P. (2022). Antibiotic tolerance in environmentally stressed </w:t>
      </w:r>
      <w:r w:rsidRPr="00DE094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physical barriers and induction of a viable but </w:t>
      </w: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>nonculturable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state. </w:t>
      </w:r>
      <w:proofErr w:type="spellStart"/>
      <w:proofErr w:type="gramStart"/>
      <w:r w:rsidRPr="00DE094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microLife</w:t>
      </w:r>
      <w:proofErr w:type="spellEnd"/>
      <w:proofErr w:type="gramEnd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094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uqac010.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DE094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https://doi.org/10.1093/femsml/uqac010</w:t>
        </w:r>
      </w:hyperlink>
    </w:p>
    <w:p w:rsidR="00DE094E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E094E" w:rsidRDefault="0048179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>Wang,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Promoting resuscitation of the VBNC bacteria and enrichment of naphthalene-degrading bacteria from oil-contaminated soils with the Rpf4 from </w:t>
      </w:r>
      <w:proofErr w:type="spellStart"/>
      <w:r w:rsidRPr="0048179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Rhodococcus</w:t>
      </w:r>
      <w:proofErr w:type="spellEnd"/>
      <w:r w:rsidRPr="0048179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48179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erythropolis</w:t>
      </w:r>
      <w:proofErr w:type="spellEnd"/>
      <w:r w:rsidRPr="0048179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KB1. </w:t>
      </w:r>
      <w:proofErr w:type="spellStart"/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Geomicrobiology</w:t>
      </w:r>
      <w:proofErr w:type="spellEnd"/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Journal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179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39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916-924.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48179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https://doi.org/10.1080/01490451.2022.2097339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451FC" w:rsidRDefault="006451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Zhu,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Mutation of </w:t>
      </w:r>
      <w:proofErr w:type="spellStart"/>
      <w:r w:rsidRPr="006451F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gdpS</w:t>
      </w:r>
      <w:proofErr w:type="spellEnd"/>
      <w:r w:rsidRPr="006451F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gene induces a viable but non-</w:t>
      </w:r>
      <w:proofErr w:type="spellStart"/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culturable</w:t>
      </w:r>
      <w:proofErr w:type="spellEnd"/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state in </w:t>
      </w:r>
      <w:r w:rsidRPr="006451F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epidermidis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changes in the global transcriptional profile. </w:t>
      </w:r>
      <w:r w:rsidRPr="006451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6451FC">
        <w:rPr>
          <w:rFonts w:ascii="Times New Roman" w:eastAsia="맑은 고딕" w:hAnsi="Times New Roman" w:cs="Times New Roman"/>
          <w:kern w:val="0"/>
          <w:sz w:val="24"/>
          <w:szCs w:val="24"/>
        </w:rPr>
        <w:t>288.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6451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https://doi.org/10.1186/s12866-022-02708-6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proofErr w:type="spellStart"/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Persister</w:t>
      </w:r>
      <w:proofErr w:type="spellEnd"/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cell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s</w:t>
      </w:r>
    </w:p>
    <w:p w:rsidR="00F17968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>Kim, H.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3D7AC7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(2022). Overexpression of a DNA methyltransferase increases </w:t>
      </w:r>
      <w:proofErr w:type="spellStart"/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cell formation in </w:t>
      </w:r>
      <w:r w:rsidRPr="003D7AC7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Acinetobacter </w:t>
      </w:r>
      <w:proofErr w:type="spellStart"/>
      <w:r w:rsidRPr="003D7AC7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baumannii</w:t>
      </w:r>
      <w:proofErr w:type="spellEnd"/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3D7AC7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 Spectrum</w:t>
      </w:r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3D7AC7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10</w:t>
      </w:r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>(6)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3D7AC7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e02655-22.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1" w:history="1">
        <w:r w:rsidRPr="003D7AC7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https://journals.asm.org/doi/abs/10.1128/spectrum.02655-22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CC5B70" w:rsidRDefault="00CC5B7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>Patel, H.</w:t>
      </w:r>
      <w:r w:rsid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="004A2B5B" w:rsidRPr="004A2B5B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(2022). </w:t>
      </w:r>
      <w:r w:rsidRPr="00CC5B70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Pseudomonas aeruginosa</w:t>
      </w:r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> </w:t>
      </w:r>
      <w:proofErr w:type="spellStart"/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cell formation upon antibiotic exposure in planktonic and biofilm state. </w:t>
      </w:r>
      <w:r w:rsidRPr="004A2B5B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Scientific Reports</w:t>
      </w:r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CC5B70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12</w:t>
      </w:r>
      <w:r w:rsid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CC5B70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16151.</w:t>
      </w:r>
      <w:r w:rsid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2" w:history="1">
        <w:r w:rsidR="004A2B5B" w:rsidRPr="004A2B5B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https://doi.org/10.1038/s41598-022-20323-3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4A2B5B" w:rsidRPr="004A2B5B" w:rsidRDefault="004A2B5B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  <w:u w:val="single"/>
        </w:rPr>
      </w:pP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Quigley, J. &amp; Lewis, K. (2022). Noise in a metabolic pathway leads to </w:t>
      </w:r>
      <w:proofErr w:type="spellStart"/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formation in </w:t>
      </w:r>
      <w:r w:rsidRPr="004A2B5B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Mycobacterium tuberculosis</w:t>
      </w: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4A2B5B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 Spectrum</w:t>
      </w: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4A2B5B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10</w:t>
      </w: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(5), e02948-22. </w:t>
      </w: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  <w:u w:val="single"/>
        </w:rPr>
        <w:t>ttps://journals.asm.org/doi/abs/10.1128/spectrum.02948-22</w:t>
      </w:r>
    </w:p>
    <w:p w:rsidR="004A2B5B" w:rsidRPr="004A2B5B" w:rsidRDefault="004A2B5B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  <w:u w:val="single"/>
        </w:rPr>
      </w:pPr>
    </w:p>
    <w:p w:rsidR="004A2B5B" w:rsidRPr="004A2B5B" w:rsidRDefault="004A2B5B" w:rsidP="004A2B5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Shi, X. &amp; </w:t>
      </w:r>
      <w:proofErr w:type="spellStart"/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>Zarkan</w:t>
      </w:r>
      <w:proofErr w:type="spellEnd"/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A. (2022). Bacterial survivors: evaluating the mechanisms of antibiotic persistence. </w:t>
      </w:r>
      <w:r w:rsidRPr="004A2B5B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</w:t>
      </w: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4A2B5B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168</w:t>
      </w:r>
      <w:r w:rsidRPr="004A2B5B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(12), 0.001266. </w:t>
      </w:r>
      <w:hyperlink r:id="rId33" w:history="1">
        <w:r w:rsidRPr="004A2B5B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https://doi.org/10.1099/mic.0.001266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F17968" w:rsidRPr="002C14A6" w:rsidRDefault="00C636DD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hyperlink r:id="rId34" w:history="1">
        <w:r w:rsidR="002C14A6" w:rsidRPr="002C14A6">
          <w:rPr>
            <w:rStyle w:val="a8"/>
            <w:rFonts w:ascii="Times New Roman" w:eastAsia="맑은 고딕" w:hAnsi="Times New Roman" w:cs="Times New Roman"/>
            <w:b/>
            <w:color w:val="000000" w:themeColor="text1"/>
            <w:kern w:val="0"/>
            <w:sz w:val="24"/>
            <w:szCs w:val="24"/>
            <w:u w:val="none"/>
            <w:lang w:eastAsia="en-US"/>
          </w:rPr>
          <w:t>Nanobacteria</w:t>
        </w:r>
      </w:hyperlink>
    </w:p>
    <w:p w:rsidR="00605383" w:rsidRDefault="002C14A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>Zhao,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14A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Occurrence, diversity, and genomes of "</w:t>
      </w:r>
      <w:proofErr w:type="spellStart"/>
      <w:r w:rsidRPr="002C14A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Candidatus</w:t>
      </w:r>
      <w:proofErr w:type="spellEnd"/>
      <w:r w:rsidRPr="002C14A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>Patescibacteria</w:t>
      </w:r>
      <w:proofErr w:type="spellEnd"/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" along the early diagenesis of marine sediments. </w:t>
      </w:r>
      <w:r w:rsidRPr="002C14A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C14A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14A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>(24)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C14A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e01409-22.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2C14A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https://journals.asm.org/doi/abs/10.1128/aem.01409-22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1139D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Programmed cell death</w:t>
      </w:r>
    </w:p>
    <w:p w:rsidR="00F17968" w:rsidRDefault="003A1E3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Mashruwala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, A.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Quorum-sensing- and type VI secretion-mediated spatiotemporal cell death drives genetic diversity in </w:t>
      </w:r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proofErr w:type="spellStart"/>
      <w:r w:rsidRPr="003A1E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cholerae</w:t>
      </w:r>
      <w:proofErr w:type="spellEnd"/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10D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Cell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1E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185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A1E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3966-3979.e3913.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3A1E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https://doi.org/10.1016/j.cell.2022.09.003</w:t>
        </w:r>
      </w:hyperlink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Toxin-antitoxin system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</w:t>
      </w:r>
    </w:p>
    <w:p w:rsidR="009B6385" w:rsidRPr="009B6385" w:rsidRDefault="009B6385" w:rsidP="009B63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B63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Goh, Y. X. </w:t>
      </w:r>
      <w:r w:rsidRPr="009B63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9B63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Comparative analysis of diverse acetyltransferase-type toxin-antitoxin loci in </w:t>
      </w:r>
      <w:proofErr w:type="spellStart"/>
      <w:r w:rsidRPr="009B638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Klebsiella</w:t>
      </w:r>
      <w:proofErr w:type="spellEnd"/>
      <w:r w:rsidRPr="009B638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pneumoniae</w:t>
      </w:r>
      <w:r w:rsidRPr="009B63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B63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9B63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B638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9B63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(4), e00320-22. </w:t>
      </w:r>
      <w:hyperlink r:id="rId37" w:history="1">
        <w:r w:rsidRPr="009B63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https://doi.org/10.1128/spectrum.00320-22</w:t>
        </w:r>
      </w:hyperlink>
    </w:p>
    <w:p w:rsidR="009B6385" w:rsidRDefault="009B638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17968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LeRoux</w:t>
      </w:r>
      <w:proofErr w:type="spellEnd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Laub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M. T. (2022). Toxin-antitoxin systems as phage defense elements. </w:t>
      </w:r>
      <w:r w:rsidRPr="003D7A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21-43.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3D7A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https://www.annualreviews.org/doi/abs/10.1146/annurev-micro-020722-013730</w:t>
        </w:r>
      </w:hyperlink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LeRoux</w:t>
      </w:r>
      <w:proofErr w:type="spellEnd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</w:t>
      </w:r>
      <w:proofErr w:type="spellStart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DarTG</w:t>
      </w:r>
      <w:proofErr w:type="spellEnd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toxin-antitoxin system provides phage </w:t>
      </w:r>
      <w:proofErr w:type="spellStart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defence</w:t>
      </w:r>
      <w:proofErr w:type="spellEnd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by ADP-</w:t>
      </w:r>
      <w:proofErr w:type="spellStart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ribosylating</w:t>
      </w:r>
      <w:proofErr w:type="spellEnd"/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viral DNA. </w:t>
      </w:r>
      <w:r w:rsidRPr="003D7A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D7A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1028-1040.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3D7A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https://doi.org/10.1038/s41564-022-01153-5</w:t>
        </w:r>
      </w:hyperlink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D7AC7" w:rsidRDefault="005D421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Mahmoudi</w:t>
      </w:r>
      <w:proofErr w:type="spellEnd"/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>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proofErr w:type="gramStart"/>
      <w:r w:rsidRPr="005D42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relBE</w:t>
      </w:r>
      <w:proofErr w:type="spellEnd"/>
      <w:proofErr w:type="gramEnd"/>
      <w:r w:rsidRPr="005D42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toxin-antitoxin system as a reliable anti-biofilm target in </w:t>
      </w:r>
      <w:r w:rsidRPr="005D42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D42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Applied Microbiology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683-695.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5D42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https://sfamjournals.onlinelibrary.wiley.com/doi/abs/10.1111/jam.15585</w:t>
        </w:r>
      </w:hyperlink>
    </w:p>
    <w:p w:rsidR="005D4210" w:rsidRDefault="005D421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D4210" w:rsidRDefault="005D421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>Ni,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Antitoxin </w:t>
      </w:r>
      <w:proofErr w:type="spellStart"/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>CrlA</w:t>
      </w:r>
      <w:proofErr w:type="spellEnd"/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of </w:t>
      </w:r>
      <w:proofErr w:type="spellStart"/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>CrlTA</w:t>
      </w:r>
      <w:proofErr w:type="spellEnd"/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toxin–antitoxin system in a clinical isolate </w:t>
      </w:r>
      <w:r w:rsidRPr="005D42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inhibits lytic phage infection. </w:t>
      </w:r>
      <w:r w:rsidRPr="005D42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D42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892021.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5D42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https://www.frontiersin.org/article/10.3389/fmicb.2022.892021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4A2B5B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>Shmidov</w:t>
      </w:r>
      <w:proofErr w:type="spellEnd"/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>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2B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proofErr w:type="spellStart"/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>PrrT</w:t>
      </w:r>
      <w:proofErr w:type="spellEnd"/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/A, a </w:t>
      </w:r>
      <w:r w:rsidRPr="004A2B5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bacterial encoded toxin-antitoxin system involved in prophage regulation and Biofilm formation. </w:t>
      </w:r>
      <w:r w:rsidRPr="004A2B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2B5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2B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e01182-22.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4A2B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https://journals.asm.org/doi/abs/10.1128/spectrum.01182-22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5383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>Qiu</w:t>
      </w:r>
      <w:proofErr w:type="spellEnd"/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>, J.</w:t>
      </w:r>
      <w:r w:rsid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81799"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481799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Toxin–antitoxin systems: Classification, biological roles, and applications. </w:t>
      </w:r>
      <w:r w:rsidRPr="004817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094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264</w:t>
      </w:r>
      <w:r w:rsidR="00810D85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E094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127159.</w:t>
      </w:r>
      <w:r w:rsidR="0048179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DE094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https://www.sciencedirect.com/science/article/pii/S0944501322001999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67879" w:rsidRPr="00C14CAA" w:rsidRDefault="00C6787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Bacterial immune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 xml:space="preserve"> systems</w:t>
      </w:r>
    </w:p>
    <w:p w:rsidR="00806639" w:rsidRDefault="006451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Aël</w:t>
      </w:r>
      <w:proofErr w:type="spellEnd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, H. (2023). </w:t>
      </w:r>
      <w:proofErr w:type="spellStart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Antiphage</w:t>
      </w:r>
      <w:proofErr w:type="spellEnd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small molecules produced by bacteria – beyond protein-mediated defenses. </w:t>
      </w:r>
      <w:r w:rsidRPr="006451F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31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92-106.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6451F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https://dx.doi.org/10.1016/j.tim.2022.08.001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605383" w:rsidRDefault="006451F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Ahator</w:t>
      </w:r>
      <w:proofErr w:type="spellEnd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, S. D.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Nutrient availability and phage exposure alter the quorum-sensing and CRISPR-</w:t>
      </w:r>
      <w:proofErr w:type="spellStart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-controlled population dynamics of </w:t>
      </w:r>
      <w:r w:rsidRPr="006451FC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Pseudomonas aeruginosa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6451F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mSystems</w:t>
      </w:r>
      <w:proofErr w:type="spellEnd"/>
      <w:proofErr w:type="gramEnd"/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451F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451F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e00092-22.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6451F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https://journals.asm.org/doi/abs/10.1128/msystems.00092-22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60538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lastRenderedPageBreak/>
        <w:t>Al-</w:t>
      </w: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Shayeb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, B.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et al. (2022). 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Diverse virus-encoded CRISPR-</w:t>
      </w: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systems include streamlined genome editors.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185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(24)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4574-4586.e4516.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0A105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https://doi.org/10.1016/j.cell.2022.10.020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Chen,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(in press). The abortive infection functions of CRISPR-</w:t>
      </w: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and </w:t>
      </w: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Argonaute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0A105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https://doi.org/10.1016/j.tim.2022.11.005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Gao, L.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proofErr w:type="gramStart"/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(</w:t>
      </w:r>
      <w:proofErr w:type="gram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2022). Prokaryotic innate immunity through pattern recognition of conserved viral proteins.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377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(6607)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eabm4096.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0A105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https://www.science.org/doi/abs/10.1126/science.abm4096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Hardy,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(2023). </w:t>
      </w: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Antiphage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small molecules produced by bacteria - beyond protein-mediated defenses.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31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92-106.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0A105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https://doi.org/10.1016/j.tim.2022.08.001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Harish, V. P. (2022). 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Anti-CRISPR proteins as a therapeutic agent against drug-resistant bacteria.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Microbiological Research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257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126963.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0A105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https://doi.org/10.1016/j.micres.2022.126963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Hogrel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, G.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Cyclic nucleotide-induced helical structure activates a TIR immune effector.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608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(7924)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808-812.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0A1053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https://doi.org/10.1038/s41586-022-05070-9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Hu, C.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Craspase</w:t>
      </w:r>
      <w:proofErr w:type="spellEnd"/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is a CRISPR RNA-guided, RNA-activated protease. </w:t>
      </w:r>
      <w:r w:rsidRPr="000A1053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0A1053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377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>(6612)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0A1053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1278-1285.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="003D7AC7" w:rsidRPr="003D7AC7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https://www.science.org/doi/abs/10.1126/science.add5064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Koonin</w:t>
      </w:r>
      <w:proofErr w:type="spellEnd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, E. V.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(2017). Evolutionary genomics of defense systems in archaea and bacteria. </w:t>
      </w:r>
      <w:r w:rsidRPr="003D7AC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Annual Review of Microbiology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71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233-261.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3D7AC7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https://www.annualreviews.org/doi/abs/10.1146/annurev-micro-090816-093830</w:t>
        </w:r>
      </w:hyperlink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Kropocheva</w:t>
      </w:r>
      <w:proofErr w:type="spellEnd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, E. V.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Prokaryotic </w:t>
      </w:r>
      <w:proofErr w:type="spellStart"/>
      <w:r>
        <w:rPr>
          <w:rFonts w:ascii="Times New Roman" w:eastAsia="JansonText-Roman" w:hAnsi="Times New Roman" w:cs="Times New Roman"/>
          <w:kern w:val="0"/>
          <w:sz w:val="24"/>
          <w:szCs w:val="24"/>
        </w:rPr>
        <w:t>a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rgonaute</w:t>
      </w:r>
      <w:proofErr w:type="spellEnd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p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roteins as a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t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ool for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biotechnology.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Molecular Biology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56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854-873.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3D7AC7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https://doi.org/10.1134/S0026893322060103</w:t>
        </w:r>
      </w:hyperlink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Leavitt,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Viruses inhibit TIR </w:t>
      </w:r>
      <w:proofErr w:type="spellStart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gcADPR</w:t>
      </w:r>
      <w:proofErr w:type="spellEnd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signalling</w:t>
      </w:r>
      <w:proofErr w:type="spellEnd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to overcome bacterial </w:t>
      </w:r>
      <w:proofErr w:type="spellStart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defence</w:t>
      </w:r>
      <w:proofErr w:type="spellEnd"/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3D7AC7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3D7AC7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611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>(7935)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3D7AC7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326-331.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3D7AC7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https://doi.org/10.1038/s41586-022-05375-9</w:t>
        </w:r>
      </w:hyperlink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5D4210" w:rsidRPr="005D4210" w:rsidRDefault="005D4210" w:rsidP="005D421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eslie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, A. (2022). CRISPR is so popular even viruses may use it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Thousands of viruses appear to have stolen the gene-cutting mechanism from bacteria.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 xml:space="preserve">Science </w:t>
      </w:r>
      <w:r w:rsidRPr="005D4210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378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(6623)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adf9693.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5D4210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https://www.science.org/content/article/crispr-so-popular-even-viruses-may-use-it</w:t>
        </w:r>
      </w:hyperlink>
    </w:p>
    <w:p w:rsidR="003D7AC7" w:rsidRDefault="003D7AC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A1053" w:rsidRDefault="005D421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Millman</w:t>
      </w:r>
      <w:proofErr w:type="spellEnd"/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,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(2022). An expanded arsenal of immune systems that protect bacteria from phages. </w:t>
      </w:r>
      <w:r w:rsidRPr="005D4210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 Host &amp; Microbe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30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1556-1569.E1555.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5D4210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https://doi.org/10.1016/j.chom.2022.09.017</w:t>
        </w:r>
      </w:hyperlink>
    </w:p>
    <w:p w:rsidR="005D4210" w:rsidRDefault="005D421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5D4210" w:rsidRDefault="005D421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Morehouse, B. R.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(2022). </w:t>
      </w:r>
      <w:proofErr w:type="spellStart"/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Cryo</w:t>
      </w:r>
      <w:proofErr w:type="spellEnd"/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-EM structure of an active bacterial TIR–STING filament complex.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5D4210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608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>(7924)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5D4210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803-807.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5D4210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https://doi.org/10.1038/s41586-022-04999-1</w:t>
        </w:r>
      </w:hyperlink>
    </w:p>
    <w:p w:rsidR="000A1053" w:rsidRDefault="000A105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605383" w:rsidRDefault="00DE094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>Qin,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E094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Emerging </w:t>
      </w:r>
      <w:proofErr w:type="spellStart"/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>Argonaute</w:t>
      </w:r>
      <w:proofErr w:type="spellEnd"/>
      <w:r>
        <w:rPr>
          <w:rFonts w:ascii="Times New Roman" w:eastAsia="JansonText-Roman" w:hAnsi="Times New Roman" w:cs="Times New Roman"/>
          <w:kern w:val="0"/>
          <w:sz w:val="24"/>
          <w:szCs w:val="24"/>
        </w:rPr>
        <w:t>-based nucleic acid biosensors.</w:t>
      </w:r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E094E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Biotechnology</w:t>
      </w:r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E094E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40</w:t>
      </w:r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DE094E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910-914.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DE094E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https://doi.org/10.1016/j.tibtech.2022.03.006</w:t>
        </w:r>
      </w:hyperlink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605383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Srikant</w:t>
      </w:r>
      <w:proofErr w:type="spellEnd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, S.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2C14A6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(2022). 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The evolution of a counter-defense mechanism in a virus constrains its host range. </w:t>
      </w:r>
      <w:proofErr w:type="spellStart"/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Elife</w:t>
      </w:r>
      <w:proofErr w:type="spellEnd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79549.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85113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https://doi.org/10.7554/eLife.79549</w:t>
        </w:r>
      </w:hyperlink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Verosloff</w:t>
      </w:r>
      <w:proofErr w:type="spellEnd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, M. S.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CRISPR-</w:t>
      </w:r>
      <w:proofErr w:type="spellStart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enzymes: The toolkit revolutionizing diagnostics.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Biotechnology Journal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17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2100304.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85113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https://doi.org/10.1002/biot.202100304</w:t>
        </w:r>
      </w:hyperlink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Wang, J.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(2022). Structural biology of CRISPR–</w:t>
      </w:r>
      <w:proofErr w:type="spellStart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immunity and genome editing enzymes.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Reviews Microbiology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20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641-656.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85113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https://doi.org/10.1038/s41579-022-00739-4</w:t>
        </w:r>
      </w:hyperlink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Wang, M.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(in press). 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NAD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  <w:vertAlign w:val="superscript"/>
        </w:rPr>
        <w:t>+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depletion and defense in bacteria.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Trends in Microbiology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85113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https://doi.org/10.1016/j.tim.2022.06.002</w:t>
        </w:r>
      </w:hyperlink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605383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Yu, G.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(2022). Structure and function of a bacterial type III-E CRISPR–Cas7-11 complex. </w:t>
      </w:r>
      <w:r w:rsidRPr="00851131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Microbiology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51131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851131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2078-2088.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851131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https://doi.org/10.1038/s41564-022-01256-z</w:t>
        </w:r>
      </w:hyperlink>
    </w:p>
    <w:p w:rsidR="00851131" w:rsidRDefault="0085113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Zaayman</w:t>
      </w:r>
      <w:proofErr w:type="spellEnd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, M. &amp; Wheatley, R. M. (2022). Fitness costs of CRISPR-</w:t>
      </w:r>
      <w:proofErr w:type="spellStart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systems in bacteria.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Microbiology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10D85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168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(7),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0.</w:t>
      </w:r>
      <w:bookmarkStart w:id="0" w:name="_GoBack"/>
      <w:bookmarkEnd w:id="0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001209. </w:t>
      </w:r>
      <w:hyperlink r:id="rId65" w:history="1">
        <w:r w:rsidRPr="00810D85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https://doi.org/10.1099/mic.0.001209</w:t>
        </w:r>
      </w:hyperlink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Zaremba</w:t>
      </w:r>
      <w:proofErr w:type="spellEnd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, M.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(2022). Short prokaryotic </w:t>
      </w:r>
      <w:proofErr w:type="spellStart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Argonautes</w:t>
      </w:r>
      <w:proofErr w:type="spellEnd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provide </w:t>
      </w:r>
      <w:proofErr w:type="spellStart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defence</w:t>
      </w:r>
      <w:proofErr w:type="spellEnd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against incoming mobile genetic elements through NAD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  <w:vertAlign w:val="superscript"/>
        </w:rPr>
        <w:t>+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depletion.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Microbiology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10D85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7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(11), 1857-1869. </w:t>
      </w:r>
      <w:hyperlink r:id="rId66" w:history="1">
        <w:r w:rsidRPr="00810D85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https://doi.org/10.1038/s41564-022-01239-0</w:t>
        </w:r>
      </w:hyperlink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Zeng, Z.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(2022). A short prokaryotic </w:t>
      </w:r>
      <w:proofErr w:type="spellStart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>Argonaute</w:t>
      </w:r>
      <w:proofErr w:type="spellEnd"/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activates membrane effector to confer antiviral defense.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 Host &amp; Microbe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10D85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30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(7), 930-943.e936. </w:t>
      </w:r>
      <w:hyperlink r:id="rId67" w:history="1">
        <w:r w:rsidRPr="00810D85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https://doi.org/10.1016/j.chom.2022.04.015</w:t>
        </w:r>
      </w:hyperlink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810D85" w:rsidRPr="00810D85" w:rsidRDefault="00810D85" w:rsidP="00810D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Zhang, T.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(2022). Direct activation of a bacterial innate immune system by a viral capsid protein. </w:t>
      </w:r>
      <w:r w:rsidRPr="00810D85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810D85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612</w:t>
      </w:r>
      <w:r w:rsidRPr="00810D85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(7938), 132-140. </w:t>
      </w:r>
      <w:hyperlink r:id="rId68" w:history="1">
        <w:r w:rsidRPr="00810D85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https://doi.org/10.1038/s41586-022-05444-z</w:t>
        </w:r>
      </w:hyperlink>
    </w:p>
    <w:p w:rsidR="00810D85" w:rsidRDefault="00810D8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 w:hint="eastAsia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C25200" w:rsidRPr="00C25200" w:rsidRDefault="00C25200" w:rsidP="001B55E1">
      <w:pPr>
        <w:shd w:val="clear" w:color="auto" w:fill="FFFFFF"/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before="100" w:beforeAutospacing="1" w:after="100" w:afterAutospacing="1" w:line="300" w:lineRule="auto"/>
        <w:ind w:left="567" w:hanging="567"/>
        <w:textAlignment w:val="baseline"/>
        <w:rPr>
          <w:rFonts w:ascii="Times New Roman" w:eastAsia="굴림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shd w:val="clear" w:color="auto" w:fill="FFFFFF"/>
        </w:rPr>
        <w:lastRenderedPageBreak/>
        <w:t>Competence</w:t>
      </w:r>
    </w:p>
    <w:p w:rsidR="00F17968" w:rsidRDefault="00F1796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605383" w:rsidRDefault="0060538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sectPr w:rsidR="00605383">
      <w:footerReference w:type="default" r:id="rId6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DD" w:rsidRDefault="00C636DD">
      <w:pPr>
        <w:spacing w:after="0" w:line="240" w:lineRule="auto"/>
      </w:pPr>
      <w:r>
        <w:separator/>
      </w:r>
    </w:p>
  </w:endnote>
  <w:endnote w:type="continuationSeparator" w:id="0">
    <w:p w:rsidR="00C636DD" w:rsidRDefault="00C6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JansonText-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259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7AC7" w:rsidRDefault="003D7AC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D8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D7AC7" w:rsidRDefault="003D7A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DD" w:rsidRDefault="00C636DD">
      <w:pPr>
        <w:spacing w:after="0" w:line="240" w:lineRule="auto"/>
      </w:pPr>
      <w:r>
        <w:separator/>
      </w:r>
    </w:p>
  </w:footnote>
  <w:footnote w:type="continuationSeparator" w:id="0">
    <w:p w:rsidR="00C636DD" w:rsidRDefault="00C63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00"/>
    <w:rsid w:val="00030EEC"/>
    <w:rsid w:val="00034146"/>
    <w:rsid w:val="000456E2"/>
    <w:rsid w:val="000517C8"/>
    <w:rsid w:val="000A1053"/>
    <w:rsid w:val="001031E1"/>
    <w:rsid w:val="00103265"/>
    <w:rsid w:val="00112723"/>
    <w:rsid w:val="001139D6"/>
    <w:rsid w:val="00156219"/>
    <w:rsid w:val="0016742E"/>
    <w:rsid w:val="001B55E1"/>
    <w:rsid w:val="001C4845"/>
    <w:rsid w:val="002115C3"/>
    <w:rsid w:val="00213D7B"/>
    <w:rsid w:val="002175C8"/>
    <w:rsid w:val="00222EF3"/>
    <w:rsid w:val="002A6E38"/>
    <w:rsid w:val="002C14A6"/>
    <w:rsid w:val="002E33B6"/>
    <w:rsid w:val="0031573B"/>
    <w:rsid w:val="003772F1"/>
    <w:rsid w:val="00395686"/>
    <w:rsid w:val="003A1E34"/>
    <w:rsid w:val="003D7AC7"/>
    <w:rsid w:val="00401C2C"/>
    <w:rsid w:val="00415114"/>
    <w:rsid w:val="00417F1C"/>
    <w:rsid w:val="00420CF0"/>
    <w:rsid w:val="00421754"/>
    <w:rsid w:val="00481799"/>
    <w:rsid w:val="004A2B5B"/>
    <w:rsid w:val="004A33A0"/>
    <w:rsid w:val="004B3DB1"/>
    <w:rsid w:val="004B3F27"/>
    <w:rsid w:val="004D2421"/>
    <w:rsid w:val="004D37C9"/>
    <w:rsid w:val="004D6DC3"/>
    <w:rsid w:val="00507996"/>
    <w:rsid w:val="00542A1A"/>
    <w:rsid w:val="005605DD"/>
    <w:rsid w:val="00565E49"/>
    <w:rsid w:val="00572A16"/>
    <w:rsid w:val="00576662"/>
    <w:rsid w:val="005B3EB6"/>
    <w:rsid w:val="005B70BE"/>
    <w:rsid w:val="005B7DD6"/>
    <w:rsid w:val="005D4210"/>
    <w:rsid w:val="005E79B6"/>
    <w:rsid w:val="006049AE"/>
    <w:rsid w:val="00605383"/>
    <w:rsid w:val="00642742"/>
    <w:rsid w:val="006451FC"/>
    <w:rsid w:val="006476EB"/>
    <w:rsid w:val="00655C2F"/>
    <w:rsid w:val="00657458"/>
    <w:rsid w:val="00677445"/>
    <w:rsid w:val="006829FA"/>
    <w:rsid w:val="00695472"/>
    <w:rsid w:val="006D5B62"/>
    <w:rsid w:val="006E5FDC"/>
    <w:rsid w:val="00705A52"/>
    <w:rsid w:val="00785147"/>
    <w:rsid w:val="007B1A42"/>
    <w:rsid w:val="00806639"/>
    <w:rsid w:val="00810D85"/>
    <w:rsid w:val="00813D5E"/>
    <w:rsid w:val="00817626"/>
    <w:rsid w:val="00832E39"/>
    <w:rsid w:val="00845F2C"/>
    <w:rsid w:val="00851131"/>
    <w:rsid w:val="008934E7"/>
    <w:rsid w:val="008C5BFE"/>
    <w:rsid w:val="008E091C"/>
    <w:rsid w:val="008F73C4"/>
    <w:rsid w:val="00911746"/>
    <w:rsid w:val="00956C11"/>
    <w:rsid w:val="00987E4A"/>
    <w:rsid w:val="009A2F94"/>
    <w:rsid w:val="009B6385"/>
    <w:rsid w:val="00A2719D"/>
    <w:rsid w:val="00A33DB7"/>
    <w:rsid w:val="00A35736"/>
    <w:rsid w:val="00A3580B"/>
    <w:rsid w:val="00A364E2"/>
    <w:rsid w:val="00A70AEF"/>
    <w:rsid w:val="00A81FC0"/>
    <w:rsid w:val="00A92705"/>
    <w:rsid w:val="00AA7F29"/>
    <w:rsid w:val="00B84662"/>
    <w:rsid w:val="00B91524"/>
    <w:rsid w:val="00BA01A6"/>
    <w:rsid w:val="00BA475E"/>
    <w:rsid w:val="00C04EB8"/>
    <w:rsid w:val="00C14CAA"/>
    <w:rsid w:val="00C25200"/>
    <w:rsid w:val="00C56330"/>
    <w:rsid w:val="00C636DD"/>
    <w:rsid w:val="00C67879"/>
    <w:rsid w:val="00CC5B70"/>
    <w:rsid w:val="00CD19CB"/>
    <w:rsid w:val="00CD7230"/>
    <w:rsid w:val="00D0372F"/>
    <w:rsid w:val="00D04EB5"/>
    <w:rsid w:val="00D076CF"/>
    <w:rsid w:val="00D14CB7"/>
    <w:rsid w:val="00D20714"/>
    <w:rsid w:val="00D27FF3"/>
    <w:rsid w:val="00D30CB7"/>
    <w:rsid w:val="00DE0190"/>
    <w:rsid w:val="00DE094E"/>
    <w:rsid w:val="00DE3D67"/>
    <w:rsid w:val="00DE463B"/>
    <w:rsid w:val="00E66DAE"/>
    <w:rsid w:val="00F17968"/>
    <w:rsid w:val="00F30884"/>
    <w:rsid w:val="00F447CC"/>
    <w:rsid w:val="00F53F5A"/>
    <w:rsid w:val="00F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0FB94-F2A4-4D44-9313-5233D6AC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C2520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C2520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C2520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C2520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C2520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C2520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C2520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C2520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C2520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C2520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C2520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C2520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C25200"/>
  </w:style>
  <w:style w:type="paragraph" w:customStyle="1" w:styleId="Style7">
    <w:name w:val="Style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C2520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C25200"/>
  </w:style>
  <w:style w:type="paragraph" w:customStyle="1" w:styleId="Author">
    <w:name w:val="Author"/>
    <w:basedOn w:val="a0"/>
    <w:rsid w:val="00C25200"/>
    <w:rPr>
      <w:sz w:val="26"/>
    </w:rPr>
  </w:style>
  <w:style w:type="paragraph" w:customStyle="1" w:styleId="Editor">
    <w:name w:val="Editor"/>
    <w:basedOn w:val="a0"/>
    <w:rsid w:val="00C25200"/>
    <w:rPr>
      <w:sz w:val="26"/>
    </w:rPr>
  </w:style>
  <w:style w:type="paragraph" w:customStyle="1" w:styleId="Edition">
    <w:name w:val="Edition"/>
    <w:basedOn w:val="a0"/>
    <w:rsid w:val="00C25200"/>
  </w:style>
  <w:style w:type="paragraph" w:customStyle="1" w:styleId="Dedication">
    <w:name w:val="Dedication"/>
    <w:basedOn w:val="a0"/>
    <w:rsid w:val="00C25200"/>
  </w:style>
  <w:style w:type="paragraph" w:customStyle="1" w:styleId="Half-title">
    <w:name w:val="Half-title"/>
    <w:basedOn w:val="a0"/>
    <w:rsid w:val="00C25200"/>
  </w:style>
  <w:style w:type="paragraph" w:customStyle="1" w:styleId="Copyright">
    <w:name w:val="Copyright"/>
    <w:basedOn w:val="a0"/>
    <w:rsid w:val="00C25200"/>
  </w:style>
  <w:style w:type="paragraph" w:customStyle="1" w:styleId="LOC">
    <w:name w:val="LOC"/>
    <w:basedOn w:val="a0"/>
    <w:rsid w:val="00C25200"/>
  </w:style>
  <w:style w:type="paragraph" w:customStyle="1" w:styleId="Publisher">
    <w:name w:val="Publisher"/>
    <w:basedOn w:val="a0"/>
    <w:rsid w:val="00C25200"/>
  </w:style>
  <w:style w:type="paragraph" w:styleId="a4">
    <w:name w:val="Subtitle"/>
    <w:basedOn w:val="a0"/>
    <w:link w:val="Char0"/>
    <w:qFormat/>
    <w:rsid w:val="00C2520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C2520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C25200"/>
  </w:style>
  <w:style w:type="paragraph" w:customStyle="1" w:styleId="TOCChapter">
    <w:name w:val="TOCChapter"/>
    <w:basedOn w:val="a0"/>
    <w:rsid w:val="00C25200"/>
  </w:style>
  <w:style w:type="paragraph" w:customStyle="1" w:styleId="TOCpagenumber">
    <w:name w:val="TOCpagenumber"/>
    <w:basedOn w:val="a0"/>
    <w:rsid w:val="00C25200"/>
  </w:style>
  <w:style w:type="paragraph" w:customStyle="1" w:styleId="TOCsubchapter">
    <w:name w:val="TOCsubchapter"/>
    <w:basedOn w:val="a0"/>
    <w:rsid w:val="00C25200"/>
  </w:style>
  <w:style w:type="paragraph" w:customStyle="1" w:styleId="TOCsubsubchapter">
    <w:name w:val="TOCsubsubchapter"/>
    <w:basedOn w:val="a0"/>
    <w:rsid w:val="00C25200"/>
  </w:style>
  <w:style w:type="paragraph" w:customStyle="1" w:styleId="TOCsubsubsubchapter">
    <w:name w:val="TOCsubsubsubchapter"/>
    <w:basedOn w:val="a0"/>
    <w:rsid w:val="00C25200"/>
  </w:style>
  <w:style w:type="paragraph" w:styleId="a5">
    <w:name w:val="caption"/>
    <w:basedOn w:val="a0"/>
    <w:qFormat/>
    <w:rsid w:val="00C25200"/>
    <w:rPr>
      <w:bCs/>
      <w:szCs w:val="20"/>
    </w:rPr>
  </w:style>
  <w:style w:type="paragraph" w:customStyle="1" w:styleId="Blockquote">
    <w:name w:val="Blockquote"/>
    <w:basedOn w:val="a0"/>
    <w:rsid w:val="00C25200"/>
    <w:pPr>
      <w:ind w:left="432" w:right="432"/>
    </w:pPr>
  </w:style>
  <w:style w:type="paragraph" w:customStyle="1" w:styleId="Extract">
    <w:name w:val="Extract"/>
    <w:basedOn w:val="a0"/>
    <w:rsid w:val="00C25200"/>
    <w:pPr>
      <w:ind w:left="432" w:right="432"/>
    </w:pPr>
  </w:style>
  <w:style w:type="paragraph" w:customStyle="1" w:styleId="Indentblock">
    <w:name w:val="Indentblock"/>
    <w:basedOn w:val="a0"/>
    <w:rsid w:val="00C25200"/>
    <w:pPr>
      <w:ind w:left="432"/>
    </w:pPr>
  </w:style>
  <w:style w:type="paragraph" w:customStyle="1" w:styleId="Indenthanginga">
    <w:name w:val="Indenthanginga"/>
    <w:basedOn w:val="a0"/>
    <w:rsid w:val="00C25200"/>
    <w:pPr>
      <w:ind w:left="432" w:hanging="432"/>
    </w:pPr>
  </w:style>
  <w:style w:type="paragraph" w:customStyle="1" w:styleId="Indenthanging1">
    <w:name w:val="Indenthanging1"/>
    <w:basedOn w:val="a0"/>
    <w:rsid w:val="00C25200"/>
    <w:pPr>
      <w:ind w:left="190" w:hanging="190"/>
    </w:pPr>
  </w:style>
  <w:style w:type="paragraph" w:customStyle="1" w:styleId="Indenthangingb">
    <w:name w:val="Indenthangingb"/>
    <w:basedOn w:val="a0"/>
    <w:rsid w:val="00C25200"/>
    <w:pPr>
      <w:ind w:left="432" w:hanging="432"/>
    </w:pPr>
  </w:style>
  <w:style w:type="paragraph" w:customStyle="1" w:styleId="Table">
    <w:name w:val="Table"/>
    <w:basedOn w:val="a0"/>
    <w:rsid w:val="00C2520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C25200"/>
  </w:style>
  <w:style w:type="paragraph" w:customStyle="1" w:styleId="Note">
    <w:name w:val="Note"/>
    <w:basedOn w:val="Table"/>
    <w:rsid w:val="00C25200"/>
  </w:style>
  <w:style w:type="paragraph" w:customStyle="1" w:styleId="Sidebar">
    <w:name w:val="Sidebar"/>
    <w:basedOn w:val="Table"/>
    <w:rsid w:val="00C25200"/>
  </w:style>
  <w:style w:type="paragraph" w:customStyle="1" w:styleId="Indexmain">
    <w:name w:val="Indexmain"/>
    <w:basedOn w:val="a0"/>
    <w:rsid w:val="00C2520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C2520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C2520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C2520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C25200"/>
    <w:rPr>
      <w:rFonts w:ascii="Times New Roman" w:hAnsi="Times New Roman"/>
      <w:b/>
    </w:rPr>
  </w:style>
  <w:style w:type="character" w:customStyle="1" w:styleId="eIta">
    <w:name w:val="eIta"/>
    <w:rsid w:val="00C25200"/>
    <w:rPr>
      <w:rFonts w:ascii="Times New Roman" w:hAnsi="Times New Roman"/>
      <w:i/>
    </w:rPr>
  </w:style>
  <w:style w:type="character" w:customStyle="1" w:styleId="eBolIta">
    <w:name w:val="eBolIta"/>
    <w:rsid w:val="00C2520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C2520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C2520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C2520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C2520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C2520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C2520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C2520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C2520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C25200"/>
  </w:style>
  <w:style w:type="paragraph" w:customStyle="1" w:styleId="NlTable-H">
    <w:name w:val="NlTable-H"/>
    <w:basedOn w:val="Table-H"/>
    <w:rsid w:val="00C25200"/>
  </w:style>
  <w:style w:type="paragraph" w:customStyle="1" w:styleId="Note-H">
    <w:name w:val="Note-H"/>
    <w:basedOn w:val="Table-H"/>
    <w:rsid w:val="00C25200"/>
  </w:style>
  <w:style w:type="paragraph" w:customStyle="1" w:styleId="Sidebar-H">
    <w:name w:val="Sidebar-H"/>
    <w:basedOn w:val="Table-H"/>
    <w:rsid w:val="00C25200"/>
  </w:style>
  <w:style w:type="paragraph" w:customStyle="1" w:styleId="Poem">
    <w:name w:val="Poem"/>
    <w:basedOn w:val="Extract"/>
    <w:qFormat/>
    <w:rsid w:val="00C2520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C25200"/>
    <w:pPr>
      <w:ind w:left="864"/>
    </w:pPr>
  </w:style>
  <w:style w:type="paragraph" w:customStyle="1" w:styleId="indent1">
    <w:name w:val="indent1"/>
    <w:basedOn w:val="a"/>
    <w:next w:val="a0"/>
    <w:qFormat/>
    <w:rsid w:val="00C2520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C25200"/>
    <w:rPr>
      <w:color w:val="0000FF"/>
      <w:u w:val="single"/>
    </w:rPr>
  </w:style>
  <w:style w:type="character" w:styleId="a9">
    <w:name w:val="FollowedHyperlink"/>
    <w:uiPriority w:val="99"/>
    <w:rsid w:val="00C2520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C2520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C25200"/>
  </w:style>
  <w:style w:type="character" w:customStyle="1" w:styleId="Char">
    <w:name w:val="일반 (웹) Char"/>
    <w:aliases w:val="표준 (웹) Char"/>
    <w:link w:val="a0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C2520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C2520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C2520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C2520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C2520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C2520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C2520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C25200"/>
  </w:style>
  <w:style w:type="character" w:customStyle="1" w:styleId="maintextleft1">
    <w:name w:val="maintextleft1"/>
    <w:rsid w:val="00C2520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C25200"/>
    <w:rPr>
      <w:i/>
      <w:iCs/>
    </w:rPr>
  </w:style>
  <w:style w:type="character" w:styleId="af">
    <w:name w:val="page number"/>
    <w:basedOn w:val="a1"/>
    <w:rsid w:val="00C25200"/>
  </w:style>
  <w:style w:type="paragraph" w:styleId="af0">
    <w:name w:val="Revision"/>
    <w:hidden/>
    <w:uiPriority w:val="99"/>
    <w:semiHidden/>
    <w:rsid w:val="00C2520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C2520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C2520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C2520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C2520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C25200"/>
  </w:style>
  <w:style w:type="paragraph" w:customStyle="1" w:styleId="MTDisplayEquation">
    <w:name w:val="MTDisplayEquation"/>
    <w:basedOn w:val="a0"/>
    <w:next w:val="a"/>
    <w:link w:val="MTDisplayEquationChar"/>
    <w:rsid w:val="00C2520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C2520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C25200"/>
    <w:rPr>
      <w:color w:val="808080"/>
    </w:rPr>
  </w:style>
  <w:style w:type="paragraph" w:customStyle="1" w:styleId="TableRight">
    <w:name w:val="Table +  Right"/>
    <w:basedOn w:val="Table"/>
    <w:rsid w:val="00C2520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C2520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C2520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C25200"/>
  </w:style>
  <w:style w:type="numbering" w:customStyle="1" w:styleId="NoList3">
    <w:name w:val="No List3"/>
    <w:next w:val="a3"/>
    <w:uiPriority w:val="99"/>
    <w:semiHidden/>
    <w:unhideWhenUsed/>
    <w:rsid w:val="00C25200"/>
  </w:style>
  <w:style w:type="character" w:customStyle="1" w:styleId="apple-converted-space">
    <w:name w:val="apple-converted-space"/>
    <w:basedOn w:val="a1"/>
    <w:rsid w:val="00C25200"/>
  </w:style>
  <w:style w:type="character" w:customStyle="1" w:styleId="mw-cite-backlink">
    <w:name w:val="mw-cite-backlink"/>
    <w:basedOn w:val="a1"/>
    <w:rsid w:val="00C25200"/>
  </w:style>
  <w:style w:type="character" w:customStyle="1" w:styleId="cite-accessibility-label">
    <w:name w:val="cite-accessibility-label"/>
    <w:basedOn w:val="a1"/>
    <w:rsid w:val="00C25200"/>
  </w:style>
  <w:style w:type="paragraph" w:customStyle="1" w:styleId="Default">
    <w:name w:val="Default"/>
    <w:rsid w:val="00C252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C2520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C2520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C2520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C2520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C25200"/>
  </w:style>
  <w:style w:type="character" w:customStyle="1" w:styleId="article-headercorresponding-auth">
    <w:name w:val="article-header__corresponding-auth"/>
    <w:basedOn w:val="a1"/>
    <w:rsid w:val="00C25200"/>
  </w:style>
  <w:style w:type="character" w:customStyle="1" w:styleId="collapsetext1">
    <w:name w:val="collapsetext1"/>
    <w:rsid w:val="00C2520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C2520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C25200"/>
    <w:rPr>
      <w:i/>
      <w:iCs/>
    </w:rPr>
  </w:style>
  <w:style w:type="character" w:customStyle="1" w:styleId="slug-elocation">
    <w:name w:val="slug-elocation"/>
    <w:basedOn w:val="a1"/>
    <w:rsid w:val="00C25200"/>
  </w:style>
  <w:style w:type="character" w:customStyle="1" w:styleId="st1">
    <w:name w:val="st1"/>
    <w:basedOn w:val="a1"/>
    <w:rsid w:val="00C25200"/>
  </w:style>
  <w:style w:type="character" w:customStyle="1" w:styleId="current-selection">
    <w:name w:val="current-selection"/>
    <w:basedOn w:val="a1"/>
    <w:rsid w:val="00C25200"/>
  </w:style>
  <w:style w:type="character" w:customStyle="1" w:styleId="af8">
    <w:name w:val="_"/>
    <w:basedOn w:val="a1"/>
    <w:rsid w:val="00C25200"/>
  </w:style>
  <w:style w:type="character" w:customStyle="1" w:styleId="enhanced-reference">
    <w:name w:val="enhanced-reference"/>
    <w:basedOn w:val="a1"/>
    <w:rsid w:val="00C25200"/>
  </w:style>
  <w:style w:type="character" w:customStyle="1" w:styleId="ff5">
    <w:name w:val="ff5"/>
    <w:basedOn w:val="a1"/>
    <w:rsid w:val="00C25200"/>
  </w:style>
  <w:style w:type="character" w:customStyle="1" w:styleId="named-content">
    <w:name w:val="named-content"/>
    <w:basedOn w:val="a1"/>
    <w:rsid w:val="00C25200"/>
  </w:style>
  <w:style w:type="character" w:customStyle="1" w:styleId="A40">
    <w:name w:val="A4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C25200"/>
    <w:rPr>
      <w:i/>
      <w:iCs/>
    </w:rPr>
  </w:style>
  <w:style w:type="character" w:styleId="af9">
    <w:name w:val="Strong"/>
    <w:uiPriority w:val="22"/>
    <w:qFormat/>
    <w:rsid w:val="00C25200"/>
    <w:rPr>
      <w:b/>
      <w:bCs/>
    </w:rPr>
  </w:style>
  <w:style w:type="character" w:customStyle="1" w:styleId="cit-auth">
    <w:name w:val="cit-auth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C2520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C2520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C2520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C25200"/>
  </w:style>
  <w:style w:type="character" w:customStyle="1" w:styleId="js-revealercontrol-toggle">
    <w:name w:val="js-revealer__control-toggle"/>
    <w:basedOn w:val="a1"/>
    <w:rsid w:val="00C25200"/>
  </w:style>
  <w:style w:type="character" w:customStyle="1" w:styleId="equiv">
    <w:name w:val="equiv"/>
    <w:basedOn w:val="a1"/>
    <w:rsid w:val="00C25200"/>
  </w:style>
  <w:style w:type="character" w:customStyle="1" w:styleId="article-headermeta-info-label">
    <w:name w:val="article-header__meta-info-label"/>
    <w:basedOn w:val="a1"/>
    <w:rsid w:val="00C25200"/>
  </w:style>
  <w:style w:type="character" w:customStyle="1" w:styleId="cit-issue">
    <w:name w:val="cit-issue"/>
    <w:basedOn w:val="a1"/>
    <w:rsid w:val="00C25200"/>
  </w:style>
  <w:style w:type="character" w:customStyle="1" w:styleId="cit-first-page">
    <w:name w:val="cit-first-page"/>
    <w:basedOn w:val="a1"/>
    <w:rsid w:val="00C25200"/>
  </w:style>
  <w:style w:type="paragraph" w:customStyle="1" w:styleId="hstyle0">
    <w:name w:val="hstyle0"/>
    <w:basedOn w:val="a"/>
    <w:rsid w:val="00C2520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C25200"/>
  </w:style>
  <w:style w:type="character" w:customStyle="1" w:styleId="jp-sup1">
    <w:name w:val="jp-sup1"/>
    <w:rsid w:val="00C2520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C25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134/S0003683822030061" TargetMode="External"/><Relationship Id="rId18" Type="http://schemas.openxmlformats.org/officeDocument/2006/relationships/hyperlink" Target="https://doi.org/10.1016/j.watres.2022.118215" TargetMode="External"/><Relationship Id="rId26" Type="http://schemas.openxmlformats.org/officeDocument/2006/relationships/hyperlink" Target="https://doi.org/10.1007/s13205-022-03371-4" TargetMode="External"/><Relationship Id="rId39" Type="http://schemas.openxmlformats.org/officeDocument/2006/relationships/hyperlink" Target="https://doi.org/10.1038/s41564-022-01153-5" TargetMode="External"/><Relationship Id="rId21" Type="http://schemas.openxmlformats.org/officeDocument/2006/relationships/hyperlink" Target="https://journals.asm.org/doi/abs/10.1128/msphere.00297-22" TargetMode="External"/><Relationship Id="rId34" Type="http://schemas.openxmlformats.org/officeDocument/2006/relationships/hyperlink" Target="https://doi.org/10.1038/s41586-022-05444-z" TargetMode="External"/><Relationship Id="rId42" Type="http://schemas.openxmlformats.org/officeDocument/2006/relationships/hyperlink" Target="https://journals.asm.org/doi/abs/10.1128/spectrum.01182-22" TargetMode="External"/><Relationship Id="rId47" Type="http://schemas.openxmlformats.org/officeDocument/2006/relationships/hyperlink" Target="https://doi.org/10.1016/j.tim.2022.11.005" TargetMode="External"/><Relationship Id="rId50" Type="http://schemas.openxmlformats.org/officeDocument/2006/relationships/hyperlink" Target="https://doi.org/10.1016/j.micres.2022.126963" TargetMode="External"/><Relationship Id="rId55" Type="http://schemas.openxmlformats.org/officeDocument/2006/relationships/hyperlink" Target="https://doi.org/10.1038/s41586-022-05375-9" TargetMode="External"/><Relationship Id="rId63" Type="http://schemas.openxmlformats.org/officeDocument/2006/relationships/hyperlink" Target="https://doi.org/10.1016/j.tim.2022.06.002" TargetMode="External"/><Relationship Id="rId68" Type="http://schemas.openxmlformats.org/officeDocument/2006/relationships/hyperlink" Target="https://doi.org/10.1038/s41586-022-05444-z" TargetMode="External"/><Relationship Id="rId7" Type="http://schemas.openxmlformats.org/officeDocument/2006/relationships/hyperlink" Target="https://doi.org/10.1038/s41579-022-00682-4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016/j.biteb.2022.100949" TargetMode="External"/><Relationship Id="rId29" Type="http://schemas.openxmlformats.org/officeDocument/2006/relationships/hyperlink" Target="https://doi.org/10.1080/01490451.2022.209733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38/s41579-022-00767-0" TargetMode="External"/><Relationship Id="rId24" Type="http://schemas.openxmlformats.org/officeDocument/2006/relationships/hyperlink" Target="https://www.annualreviews.org/doi/abs/10.1146/annurev-micro-041320-093442" TargetMode="External"/><Relationship Id="rId32" Type="http://schemas.openxmlformats.org/officeDocument/2006/relationships/hyperlink" Target="https://doi.org/10.1038/s41598-022-20323-3" TargetMode="External"/><Relationship Id="rId37" Type="http://schemas.openxmlformats.org/officeDocument/2006/relationships/hyperlink" Target="https://doi.org/10.1128/spectrum.00320-22" TargetMode="External"/><Relationship Id="rId40" Type="http://schemas.openxmlformats.org/officeDocument/2006/relationships/hyperlink" Target="https://sfamjournals.onlinelibrary.wiley.com/doi/abs/10.1111/jam.15585" TargetMode="External"/><Relationship Id="rId45" Type="http://schemas.openxmlformats.org/officeDocument/2006/relationships/hyperlink" Target="https://journals.asm.org/doi/abs/10.1128/msystems.00092-22" TargetMode="External"/><Relationship Id="rId53" Type="http://schemas.openxmlformats.org/officeDocument/2006/relationships/hyperlink" Target="https://www.annualreviews.org/doi/abs/10.1146/annurev-micro-090816-093830" TargetMode="External"/><Relationship Id="rId58" Type="http://schemas.openxmlformats.org/officeDocument/2006/relationships/hyperlink" Target="https://doi.org/10.1038/s41586-022-04999-1" TargetMode="External"/><Relationship Id="rId66" Type="http://schemas.openxmlformats.org/officeDocument/2006/relationships/hyperlink" Target="https://doi.org/10.1038/s41564-022-01239-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07/s00253-022-12039-1" TargetMode="External"/><Relationship Id="rId23" Type="http://schemas.openxmlformats.org/officeDocument/2006/relationships/hyperlink" Target="https://journals.asm.org/doi/abs/10.1128/jb.00187-22" TargetMode="External"/><Relationship Id="rId28" Type="http://schemas.openxmlformats.org/officeDocument/2006/relationships/hyperlink" Target="https://doi.org/10.1093/femsml/uqac010" TargetMode="External"/><Relationship Id="rId36" Type="http://schemas.openxmlformats.org/officeDocument/2006/relationships/hyperlink" Target="https://doi.org/10.1016/j.cell.2022.09.003" TargetMode="External"/><Relationship Id="rId49" Type="http://schemas.openxmlformats.org/officeDocument/2006/relationships/hyperlink" Target="https://doi.org/10.1016/j.tim.2022.08.001" TargetMode="External"/><Relationship Id="rId57" Type="http://schemas.openxmlformats.org/officeDocument/2006/relationships/hyperlink" Target="https://doi.org/10.1016/j.chom.2022.09.017" TargetMode="External"/><Relationship Id="rId61" Type="http://schemas.openxmlformats.org/officeDocument/2006/relationships/hyperlink" Target="https://doi.org/10.1002/biot.202100304" TargetMode="External"/><Relationship Id="rId10" Type="http://schemas.openxmlformats.org/officeDocument/2006/relationships/hyperlink" Target="https://doi.org/10.1038/s41579-022-00744-7" TargetMode="External"/><Relationship Id="rId19" Type="http://schemas.openxmlformats.org/officeDocument/2006/relationships/hyperlink" Target="https://www.frontiersin.org/article/10.3389/fmicb.2022.883807" TargetMode="External"/><Relationship Id="rId31" Type="http://schemas.openxmlformats.org/officeDocument/2006/relationships/hyperlink" Target="https://journals.asm.org/doi/abs/10.1128/spectrum.02655-22" TargetMode="External"/><Relationship Id="rId44" Type="http://schemas.openxmlformats.org/officeDocument/2006/relationships/hyperlink" Target="https://dx.doi.org/10.1016/j.tim.2022.08.001" TargetMode="External"/><Relationship Id="rId52" Type="http://schemas.openxmlformats.org/officeDocument/2006/relationships/hyperlink" Target="https://www.science.org/doi/abs/10.1126/science.add5064" TargetMode="External"/><Relationship Id="rId60" Type="http://schemas.openxmlformats.org/officeDocument/2006/relationships/hyperlink" Target="https://doi.org/10.7554/eLife.79549" TargetMode="External"/><Relationship Id="rId65" Type="http://schemas.openxmlformats.org/officeDocument/2006/relationships/hyperlink" Target="https://doi.org/10.1099/mic.0.0012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38/s41579-022-00709-w" TargetMode="External"/><Relationship Id="rId14" Type="http://schemas.openxmlformats.org/officeDocument/2006/relationships/hyperlink" Target="https://www.sciencedirect.com/science/article/pii/S0944501322001963" TargetMode="External"/><Relationship Id="rId22" Type="http://schemas.openxmlformats.org/officeDocument/2006/relationships/hyperlink" Target="https://www.science.org/doi/abs/10.1126/science.abl7484" TargetMode="External"/><Relationship Id="rId27" Type="http://schemas.openxmlformats.org/officeDocument/2006/relationships/hyperlink" Target="https://doi.org/10.1038/s41598-022-21102-w" TargetMode="External"/><Relationship Id="rId30" Type="http://schemas.openxmlformats.org/officeDocument/2006/relationships/hyperlink" Target="https://doi.org/10.1186/s12866-022-02708-6" TargetMode="External"/><Relationship Id="rId35" Type="http://schemas.openxmlformats.org/officeDocument/2006/relationships/hyperlink" Target="https://journals.asm.org/doi/abs/10.1128/aem.01409-22" TargetMode="External"/><Relationship Id="rId43" Type="http://schemas.openxmlformats.org/officeDocument/2006/relationships/hyperlink" Target="https://www.sciencedirect.com/science/article/pii/S0944501322001999" TargetMode="External"/><Relationship Id="rId48" Type="http://schemas.openxmlformats.org/officeDocument/2006/relationships/hyperlink" Target="https://www.science.org/doi/abs/10.1126/science.abm4096" TargetMode="External"/><Relationship Id="rId56" Type="http://schemas.openxmlformats.org/officeDocument/2006/relationships/hyperlink" Target="https://www.science.org/content/article/crispr-so-popular-even-viruses-may-use-it" TargetMode="External"/><Relationship Id="rId64" Type="http://schemas.openxmlformats.org/officeDocument/2006/relationships/hyperlink" Target="https://doi.org/10.1038/s41564-022-01256-z" TargetMode="External"/><Relationship Id="rId69" Type="http://schemas.openxmlformats.org/officeDocument/2006/relationships/footer" Target="footer1.xml"/><Relationship Id="rId8" Type="http://schemas.openxmlformats.org/officeDocument/2006/relationships/hyperlink" Target="https://doi.org/10.1038/s41579-022-00692-2" TargetMode="External"/><Relationship Id="rId51" Type="http://schemas.openxmlformats.org/officeDocument/2006/relationships/hyperlink" Target="https://doi.org/10.1038/s41586-022-05070-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16/j.tim.2022.07.005" TargetMode="External"/><Relationship Id="rId17" Type="http://schemas.openxmlformats.org/officeDocument/2006/relationships/hyperlink" Target="https://journals.asm.org/doi/abs/10.1128/jb.00158-21" TargetMode="External"/><Relationship Id="rId25" Type="http://schemas.openxmlformats.org/officeDocument/2006/relationships/hyperlink" Target="https://doi.org/10.1080/10643389.2021.1932397" TargetMode="External"/><Relationship Id="rId33" Type="http://schemas.openxmlformats.org/officeDocument/2006/relationships/hyperlink" Target="https://doi.org/10.1099/mic.0.001266" TargetMode="External"/><Relationship Id="rId38" Type="http://schemas.openxmlformats.org/officeDocument/2006/relationships/hyperlink" Target="https://www.annualreviews.org/doi/abs/10.1146/annurev-micro-020722-013730" TargetMode="External"/><Relationship Id="rId46" Type="http://schemas.openxmlformats.org/officeDocument/2006/relationships/hyperlink" Target="https://doi.org/10.1016/j.cell.2022.10.020" TargetMode="External"/><Relationship Id="rId59" Type="http://schemas.openxmlformats.org/officeDocument/2006/relationships/hyperlink" Target="https://doi.org/10.1016/j.tibtech.2022.03.006" TargetMode="External"/><Relationship Id="rId67" Type="http://schemas.openxmlformats.org/officeDocument/2006/relationships/hyperlink" Target="https://doi.org/10.1016/j.chom.2022.04.015" TargetMode="External"/><Relationship Id="rId20" Type="http://schemas.openxmlformats.org/officeDocument/2006/relationships/hyperlink" Target="https://doi.org/10.1128/spectrum.01230-22" TargetMode="External"/><Relationship Id="rId41" Type="http://schemas.openxmlformats.org/officeDocument/2006/relationships/hyperlink" Target="https://www.frontiersin.org/article/10.3389/fmicb.2022.892021" TargetMode="External"/><Relationship Id="rId54" Type="http://schemas.openxmlformats.org/officeDocument/2006/relationships/hyperlink" Target="https://doi.org/10.1134/S0026893322060103" TargetMode="External"/><Relationship Id="rId62" Type="http://schemas.openxmlformats.org/officeDocument/2006/relationships/hyperlink" Target="https://doi.org/10.1038/s41579-022-00739-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11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40</cp:revision>
  <dcterms:created xsi:type="dcterms:W3CDTF">2020-01-07T02:22:00Z</dcterms:created>
  <dcterms:modified xsi:type="dcterms:W3CDTF">2023-01-09T14:12:00Z</dcterms:modified>
</cp:coreProperties>
</file>