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B7FD34E" w14:textId="77777777" w:rsidR="001C3D5C" w:rsidRDefault="00D57D83" w:rsidP="00CB18F1">
      <w:pPr>
        <w:widowControl w:val="0"/>
        <w:ind w:left="540" w:hanging="540"/>
        <w:jc w:val="center"/>
        <w:rPr>
          <w:b/>
          <w:sz w:val="28"/>
        </w:rPr>
      </w:pPr>
      <w:r>
        <w:rPr>
          <w:b/>
          <w:sz w:val="28"/>
        </w:rPr>
        <w:t>Answers to Exercises</w:t>
      </w:r>
    </w:p>
    <w:p w14:paraId="01DA3BE5" w14:textId="77777777" w:rsidR="00D57D83" w:rsidRDefault="001C3D5C" w:rsidP="00CB18F1">
      <w:pPr>
        <w:widowControl w:val="0"/>
        <w:ind w:left="540" w:hanging="540"/>
        <w:jc w:val="center"/>
        <w:rPr>
          <w:b/>
          <w:sz w:val="28"/>
        </w:rPr>
      </w:pPr>
      <w:r>
        <w:rPr>
          <w:b/>
          <w:sz w:val="28"/>
        </w:rPr>
        <w:t>Chapter 14</w:t>
      </w:r>
    </w:p>
    <w:p w14:paraId="2C386A87" w14:textId="77777777" w:rsidR="00D57D83" w:rsidRDefault="00D57D83" w:rsidP="00CB18F1">
      <w:pPr>
        <w:widowControl w:val="0"/>
        <w:ind w:left="540" w:hanging="540"/>
        <w:rPr>
          <w:b/>
          <w:sz w:val="28"/>
        </w:rPr>
      </w:pPr>
    </w:p>
    <w:p w14:paraId="0B5B8894" w14:textId="77777777" w:rsidR="00CB18F1" w:rsidRPr="00CB18F1" w:rsidRDefault="00CB18F1" w:rsidP="00CB18F1">
      <w:pPr>
        <w:widowControl w:val="0"/>
        <w:autoSpaceDE w:val="0"/>
        <w:autoSpaceDN w:val="0"/>
        <w:adjustRightInd w:val="0"/>
        <w:rPr>
          <w:b/>
          <w:color w:val="000000"/>
          <w:lang w:val="en-US" w:eastAsia="en-US"/>
        </w:rPr>
      </w:pPr>
      <w:r w:rsidRPr="00CB18F1">
        <w:rPr>
          <w:b/>
          <w:color w:val="000000"/>
          <w:lang w:val="en-US" w:eastAsia="en-US"/>
        </w:rPr>
        <w:t>Exercise 14.1</w:t>
      </w:r>
    </w:p>
    <w:p w14:paraId="51933D7A" w14:textId="77777777" w:rsidR="00CB18F1" w:rsidRDefault="00CB18F1" w:rsidP="00CB18F1">
      <w:pPr>
        <w:widowControl w:val="0"/>
        <w:autoSpaceDE w:val="0"/>
        <w:autoSpaceDN w:val="0"/>
        <w:adjustRightInd w:val="0"/>
        <w:ind w:left="720"/>
        <w:rPr>
          <w:color w:val="000000"/>
          <w:lang w:val="en-US" w:eastAsia="en-US"/>
        </w:rPr>
      </w:pPr>
    </w:p>
    <w:p w14:paraId="18AA5581" w14:textId="77777777" w:rsidR="00D57D83" w:rsidRPr="009B10D7" w:rsidRDefault="00D57D83" w:rsidP="00CB18F1">
      <w:pPr>
        <w:widowControl w:val="0"/>
        <w:autoSpaceDE w:val="0"/>
        <w:autoSpaceDN w:val="0"/>
        <w:adjustRightInd w:val="0"/>
        <w:rPr>
          <w:color w:val="000000"/>
          <w:lang w:val="en-US" w:eastAsia="en-US"/>
        </w:rPr>
      </w:pPr>
      <w:r w:rsidRPr="00D57D83">
        <w:rPr>
          <w:color w:val="000000"/>
          <w:lang w:val="en-US" w:eastAsia="en-US"/>
        </w:rPr>
        <w:t>(a)</w:t>
      </w:r>
      <w:r>
        <w:rPr>
          <w:color w:val="000000"/>
          <w:lang w:val="en-US" w:eastAsia="en-US"/>
        </w:rPr>
        <w:t xml:space="preserve"> </w:t>
      </w:r>
      <w:r w:rsidRPr="00D57D83">
        <w:rPr>
          <w:color w:val="000000"/>
          <w:lang w:val="en-US" w:eastAsia="en-US"/>
        </w:rPr>
        <w:t xml:space="preserve"> </w:t>
      </w:r>
      <w:r w:rsidR="001C3D5C">
        <w:rPr>
          <w:i/>
          <w:color w:val="000000"/>
          <w:lang w:val="en-US" w:eastAsia="en-US"/>
        </w:rPr>
        <w:t>p</w:t>
      </w:r>
      <w:r>
        <w:rPr>
          <w:i/>
          <w:color w:val="000000"/>
          <w:vertAlign w:val="subscript"/>
          <w:lang w:val="en-US" w:eastAsia="en-US"/>
        </w:rPr>
        <w:t xml:space="preserve">h </w:t>
      </w:r>
      <w:r>
        <w:rPr>
          <w:i/>
          <w:color w:val="000000"/>
          <w:lang w:val="en-US" w:eastAsia="en-US"/>
        </w:rPr>
        <w:t xml:space="preserve">= </w:t>
      </w:r>
      <w:r w:rsidRPr="00D57D83">
        <w:rPr>
          <w:rFonts w:ascii="Symbol" w:hAnsi="Symbol"/>
          <w:i/>
          <w:color w:val="000000"/>
          <w:lang w:val="en-US" w:eastAsia="en-US"/>
        </w:rPr>
        <w:t></w:t>
      </w:r>
      <w:r w:rsidRPr="00D57D83">
        <w:rPr>
          <w:i/>
          <w:color w:val="000000"/>
          <w:vertAlign w:val="subscript"/>
          <w:lang w:val="en-US" w:eastAsia="en-US"/>
        </w:rPr>
        <w:t>w</w:t>
      </w:r>
      <w:r>
        <w:rPr>
          <w:i/>
          <w:color w:val="000000"/>
          <w:lang w:val="en-US" w:eastAsia="en-US"/>
        </w:rPr>
        <w:t>g</w:t>
      </w:r>
      <w:r w:rsidRPr="001C3D5C">
        <w:rPr>
          <w:color w:val="000000"/>
          <w:lang w:val="en-US" w:eastAsia="en-US"/>
        </w:rPr>
        <w:t>(</w:t>
      </w:r>
      <w:r w:rsidR="001C3D5C">
        <w:rPr>
          <w:i/>
          <w:color w:val="000000"/>
          <w:lang w:val="en-US" w:eastAsia="en-US"/>
        </w:rPr>
        <w:t xml:space="preserve">h – </w:t>
      </w:r>
      <w:r w:rsidRPr="00D57D83">
        <w:rPr>
          <w:i/>
          <w:color w:val="000000"/>
          <w:lang w:val="en-US" w:eastAsia="en-US"/>
        </w:rPr>
        <w:t>y</w:t>
      </w:r>
      <w:r w:rsidRPr="00D57D83">
        <w:rPr>
          <w:color w:val="000000"/>
          <w:lang w:val="en-US" w:eastAsia="en-US"/>
        </w:rPr>
        <w:t>)</w:t>
      </w:r>
      <w:r w:rsidR="00EC52F5">
        <w:rPr>
          <w:color w:val="000000"/>
          <w:lang w:val="en-US" w:eastAsia="en-US"/>
        </w:rPr>
        <w:t>,</w:t>
      </w:r>
      <w:r w:rsidRPr="00D57D83">
        <w:rPr>
          <w:color w:val="000000"/>
          <w:lang w:val="en-US" w:eastAsia="en-US"/>
        </w:rPr>
        <w:t xml:space="preserve"> where</w:t>
      </w:r>
      <w:r>
        <w:rPr>
          <w:i/>
          <w:color w:val="000000"/>
          <w:lang w:val="en-US" w:eastAsia="en-US"/>
        </w:rPr>
        <w:t xml:space="preserve"> </w:t>
      </w:r>
      <w:r w:rsidRPr="00D57D83">
        <w:rPr>
          <w:rFonts w:ascii="Symbol" w:hAnsi="Symbol"/>
          <w:i/>
          <w:color w:val="000000"/>
          <w:lang w:val="en-US" w:eastAsia="en-US"/>
        </w:rPr>
        <w:t></w:t>
      </w:r>
      <w:r w:rsidRPr="00D57D83">
        <w:rPr>
          <w:i/>
          <w:color w:val="000000"/>
          <w:vertAlign w:val="subscript"/>
          <w:lang w:val="en-US" w:eastAsia="en-US"/>
        </w:rPr>
        <w:t>w</w:t>
      </w:r>
      <w:r>
        <w:rPr>
          <w:color w:val="000000"/>
          <w:vertAlign w:val="subscript"/>
          <w:lang w:val="en-US" w:eastAsia="en-US"/>
        </w:rPr>
        <w:t xml:space="preserve"> </w:t>
      </w:r>
      <w:r>
        <w:rPr>
          <w:color w:val="000000"/>
          <w:lang w:val="en-US" w:eastAsia="en-US"/>
        </w:rPr>
        <w:t xml:space="preserve">is water density and </w:t>
      </w:r>
      <w:r>
        <w:rPr>
          <w:i/>
          <w:color w:val="000000"/>
          <w:lang w:val="en-US" w:eastAsia="en-US"/>
        </w:rPr>
        <w:t>g</w:t>
      </w:r>
      <w:r>
        <w:rPr>
          <w:color w:val="000000"/>
          <w:lang w:val="en-US" w:eastAsia="en-US"/>
        </w:rPr>
        <w:t xml:space="preserve"> is gravitational acceleration.</w:t>
      </w:r>
    </w:p>
    <w:p w14:paraId="599EE3B8" w14:textId="77777777" w:rsidR="00D57D83" w:rsidRPr="00EC52F5" w:rsidRDefault="001C3D5C" w:rsidP="00CB18F1">
      <w:pPr>
        <w:widowControl w:val="0"/>
        <w:numPr>
          <w:ilvl w:val="1"/>
          <w:numId w:val="2"/>
        </w:numPr>
        <w:autoSpaceDE w:val="0"/>
        <w:autoSpaceDN w:val="0"/>
        <w:adjustRightInd w:val="0"/>
        <w:spacing w:before="120"/>
        <w:ind w:left="360"/>
        <w:rPr>
          <w:color w:val="000000"/>
          <w:sz w:val="28"/>
          <w:lang w:val="en-US" w:eastAsia="en-US"/>
        </w:rPr>
      </w:pPr>
      <w:r w:rsidRPr="00D57D83">
        <w:rPr>
          <w:color w:val="000000"/>
          <w:position w:val="-10"/>
          <w:sz w:val="22"/>
          <w:szCs w:val="22"/>
          <w:lang w:val="en-US" w:eastAsia="en-US"/>
        </w:rPr>
        <w:object w:dxaOrig="1560" w:dyaOrig="300" w14:anchorId="569B64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15pt" o:ole="">
            <v:imagedata r:id="rId8" o:title=""/>
          </v:shape>
          <o:OLEObject Type="Embed" ProgID="Equation.3" ShapeID="_x0000_i1025" DrawAspect="Content" ObjectID="_1285929143" r:id="rId9"/>
        </w:object>
      </w:r>
      <w:r w:rsidR="00EC52F5" w:rsidRPr="00EC52F5">
        <w:rPr>
          <w:color w:val="000000"/>
          <w:szCs w:val="22"/>
          <w:lang w:val="en-US" w:eastAsia="en-US"/>
        </w:rPr>
        <w:t xml:space="preserve">, where </w:t>
      </w:r>
      <w:r w:rsidR="00EC52F5" w:rsidRPr="00EC52F5">
        <w:rPr>
          <w:rFonts w:ascii="Symbol" w:hAnsi="Symbol"/>
          <w:i/>
          <w:color w:val="000000"/>
          <w:lang w:val="en-US" w:eastAsia="en-US"/>
        </w:rPr>
        <w:t></w:t>
      </w:r>
      <w:r w:rsidR="00EC52F5" w:rsidRPr="00EC52F5">
        <w:rPr>
          <w:color w:val="000000"/>
          <w:szCs w:val="22"/>
          <w:lang w:val="en-US" w:eastAsia="en-US"/>
        </w:rPr>
        <w:t xml:space="preserve"> is the bulk density of the saturated sediment</w:t>
      </w:r>
    </w:p>
    <w:p w14:paraId="3F92E9FA" w14:textId="77777777" w:rsidR="00CB18F1" w:rsidRPr="00CB18F1" w:rsidRDefault="001C3D5C" w:rsidP="00CB18F1">
      <w:pPr>
        <w:widowControl w:val="0"/>
        <w:numPr>
          <w:ilvl w:val="1"/>
          <w:numId w:val="2"/>
        </w:numPr>
        <w:autoSpaceDE w:val="0"/>
        <w:autoSpaceDN w:val="0"/>
        <w:adjustRightInd w:val="0"/>
        <w:spacing w:before="120"/>
        <w:ind w:left="360"/>
        <w:rPr>
          <w:color w:val="000000"/>
          <w:lang w:val="en-US" w:eastAsia="en-US"/>
        </w:rPr>
      </w:pPr>
      <w:r w:rsidRPr="00D57D83">
        <w:rPr>
          <w:color w:val="000000"/>
          <w:position w:val="-8"/>
          <w:sz w:val="22"/>
          <w:szCs w:val="22"/>
          <w:lang w:val="en-US" w:eastAsia="en-US"/>
        </w:rPr>
        <w:object w:dxaOrig="1840" w:dyaOrig="280" w14:anchorId="2267B4DD">
          <v:shape id="_x0000_i1032" type="#_x0000_t75" style="width:92pt;height:14pt" o:ole="">
            <v:imagedata r:id="rId10" o:title=""/>
          </v:shape>
          <o:OLEObject Type="Embed" ProgID="Equation.3" ShapeID="_x0000_i1032" DrawAspect="Content" ObjectID="_1285929144" r:id="rId11"/>
        </w:object>
      </w:r>
    </w:p>
    <w:p w14:paraId="0226F763" w14:textId="77777777" w:rsidR="00D57D83" w:rsidRDefault="00D57D83" w:rsidP="00CB18F1">
      <w:pPr>
        <w:widowControl w:val="0"/>
        <w:rPr>
          <w:color w:val="000000"/>
          <w:lang w:val="en-US" w:eastAsia="en-US"/>
        </w:rPr>
      </w:pPr>
    </w:p>
    <w:p w14:paraId="2BED4318" w14:textId="77777777" w:rsidR="00CB18F1" w:rsidRDefault="00CB18F1" w:rsidP="00CB18F1">
      <w:pPr>
        <w:widowControl w:val="0"/>
        <w:autoSpaceDE w:val="0"/>
        <w:autoSpaceDN w:val="0"/>
        <w:adjustRightInd w:val="0"/>
        <w:rPr>
          <w:b/>
          <w:color w:val="000000"/>
          <w:lang w:val="en-US" w:eastAsia="en-US"/>
        </w:rPr>
      </w:pPr>
    </w:p>
    <w:p w14:paraId="4833B70D" w14:textId="77777777" w:rsidR="00CB18F1" w:rsidRDefault="00CB18F1" w:rsidP="00CB18F1">
      <w:pPr>
        <w:widowControl w:val="0"/>
        <w:autoSpaceDE w:val="0"/>
        <w:autoSpaceDN w:val="0"/>
        <w:adjustRightInd w:val="0"/>
        <w:rPr>
          <w:b/>
          <w:color w:val="000000"/>
          <w:lang w:val="en-US" w:eastAsia="en-US"/>
        </w:rPr>
      </w:pPr>
      <w:r>
        <w:rPr>
          <w:b/>
          <w:color w:val="000000"/>
          <w:lang w:val="en-US" w:eastAsia="en-US"/>
        </w:rPr>
        <w:t>Exercise 14.2</w:t>
      </w:r>
    </w:p>
    <w:p w14:paraId="03025B92" w14:textId="77777777" w:rsidR="00CB18F1" w:rsidRDefault="00CB18F1" w:rsidP="00CB18F1">
      <w:pPr>
        <w:widowControl w:val="0"/>
        <w:autoSpaceDE w:val="0"/>
        <w:autoSpaceDN w:val="0"/>
        <w:adjustRightInd w:val="0"/>
        <w:rPr>
          <w:rFonts w:eastAsiaTheme="minorHAnsi"/>
          <w:color w:val="000000"/>
          <w:lang w:val="en-US" w:eastAsia="en-US"/>
        </w:rPr>
      </w:pPr>
    </w:p>
    <w:p w14:paraId="0C7FAE75" w14:textId="1AC15BE9" w:rsidR="00CB18F1" w:rsidRDefault="00891508" w:rsidP="00891508">
      <w:pPr>
        <w:widowControl w:val="0"/>
        <w:tabs>
          <w:tab w:val="center" w:pos="4680"/>
        </w:tabs>
        <w:autoSpaceDE w:val="0"/>
        <w:autoSpaceDN w:val="0"/>
        <w:adjustRightInd w:val="0"/>
        <w:rPr>
          <w:rFonts w:eastAsiaTheme="minorHAnsi"/>
          <w:color w:val="000000"/>
          <w:lang w:val="en-US" w:eastAsia="en-US"/>
        </w:rPr>
      </w:pPr>
      <w:r>
        <w:rPr>
          <w:rFonts w:eastAsiaTheme="minorHAnsi"/>
          <w:color w:val="000000"/>
          <w:lang w:val="en-US" w:eastAsia="en-US"/>
        </w:rPr>
        <w:tab/>
      </w:r>
      <w:r w:rsidR="00CB18F1" w:rsidRPr="00EC52F5">
        <w:rPr>
          <w:noProof/>
          <w:color w:val="000000"/>
          <w:lang w:val="en-US" w:eastAsia="en-US"/>
        </w:rPr>
        <w:drawing>
          <wp:inline distT="0" distB="0" distL="0" distR="0" wp14:anchorId="7F9235E8" wp14:editId="272B0B41">
            <wp:extent cx="4572000" cy="6289040"/>
            <wp:effectExtent l="0" t="0" r="0" b="0"/>
            <wp:docPr id="2" name="Picture 0" descr="Q14.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14.2.pdf"/>
                    <pic:cNvPicPr/>
                  </pic:nvPicPr>
                  <pic:blipFill>
                    <a:blip r:embed="rId12"/>
                    <a:srcRect l="10878" t="6199" r="9342" b="9038"/>
                    <a:stretch>
                      <a:fillRect/>
                    </a:stretch>
                  </pic:blipFill>
                  <pic:spPr>
                    <a:xfrm>
                      <a:off x="0" y="0"/>
                      <a:ext cx="4572000" cy="6289040"/>
                    </a:xfrm>
                    <a:prstGeom prst="rect">
                      <a:avLst/>
                    </a:prstGeom>
                  </pic:spPr>
                </pic:pic>
              </a:graphicData>
            </a:graphic>
          </wp:inline>
        </w:drawing>
      </w:r>
    </w:p>
    <w:p w14:paraId="19547DC0" w14:textId="77777777" w:rsidR="00D57D83" w:rsidRDefault="00D57D83" w:rsidP="00CB18F1">
      <w:pPr>
        <w:widowControl w:val="0"/>
        <w:autoSpaceDE w:val="0"/>
        <w:autoSpaceDN w:val="0"/>
        <w:adjustRightInd w:val="0"/>
        <w:rPr>
          <w:color w:val="000000"/>
          <w:lang w:val="en-US" w:eastAsia="en-US"/>
        </w:rPr>
      </w:pPr>
      <w:r>
        <w:rPr>
          <w:rFonts w:eastAsiaTheme="minorHAnsi"/>
          <w:color w:val="000000"/>
          <w:lang w:val="en-US" w:eastAsia="en-US"/>
        </w:rPr>
        <w:lastRenderedPageBreak/>
        <w:t xml:space="preserve">Definition sketch of fluid pressure and stress fields for one-dimensional, gravity-driven consolidation of a lahar deposit overlying an impermeable bed. </w:t>
      </w:r>
      <w:r w:rsidR="001C3D5C">
        <w:rPr>
          <w:rFonts w:eastAsiaTheme="minorHAnsi"/>
          <w:i/>
          <w:iCs/>
          <w:color w:val="000000"/>
          <w:lang w:val="en-US" w:eastAsia="en-US"/>
        </w:rPr>
        <w:t>p</w:t>
      </w:r>
      <w:r w:rsidRPr="00D57D83">
        <w:rPr>
          <w:rFonts w:eastAsiaTheme="minorHAnsi"/>
          <w:i/>
          <w:iCs/>
          <w:color w:val="000000"/>
          <w:szCs w:val="15"/>
          <w:vertAlign w:val="subscript"/>
          <w:lang w:val="en-US" w:eastAsia="en-US"/>
        </w:rPr>
        <w:t>h</w:t>
      </w:r>
      <w:r>
        <w:rPr>
          <w:rFonts w:eastAsiaTheme="minorHAnsi"/>
          <w:i/>
          <w:iCs/>
          <w:color w:val="000000"/>
          <w:sz w:val="15"/>
          <w:szCs w:val="15"/>
          <w:lang w:val="en-US" w:eastAsia="en-US"/>
        </w:rPr>
        <w:t xml:space="preserve"> </w:t>
      </w:r>
      <w:r>
        <w:rPr>
          <w:rFonts w:eastAsiaTheme="minorHAnsi"/>
          <w:color w:val="000000"/>
          <w:lang w:val="en-US" w:eastAsia="en-US"/>
        </w:rPr>
        <w:t xml:space="preserve">is the hydrostatic fluid pressure; </w:t>
      </w:r>
      <w:r w:rsidR="001C3D5C">
        <w:rPr>
          <w:rFonts w:eastAsiaTheme="minorHAnsi"/>
          <w:i/>
          <w:iCs/>
          <w:color w:val="000000"/>
          <w:lang w:val="en-US" w:eastAsia="en-US"/>
        </w:rPr>
        <w:t>p</w:t>
      </w:r>
      <w:r w:rsidR="001C3D5C" w:rsidRPr="001C3D5C">
        <w:rPr>
          <w:rFonts w:eastAsiaTheme="minorHAnsi"/>
          <w:i/>
          <w:iCs/>
          <w:color w:val="000000"/>
          <w:vertAlign w:val="subscript"/>
          <w:lang w:val="en-US" w:eastAsia="en-US"/>
        </w:rPr>
        <w:t>*</w:t>
      </w:r>
      <w:r>
        <w:rPr>
          <w:rFonts w:eastAsiaTheme="minorHAnsi"/>
          <w:i/>
          <w:iCs/>
          <w:color w:val="000000"/>
          <w:sz w:val="15"/>
          <w:szCs w:val="15"/>
          <w:lang w:val="en-US" w:eastAsia="en-US"/>
        </w:rPr>
        <w:t xml:space="preserve"> </w:t>
      </w:r>
      <w:r>
        <w:rPr>
          <w:rFonts w:eastAsiaTheme="minorHAnsi"/>
          <w:color w:val="000000"/>
          <w:lang w:val="en-US" w:eastAsia="en-US"/>
        </w:rPr>
        <w:t xml:space="preserve">is the fluid pressure in excess of hydrostatic; </w:t>
      </w:r>
      <w:r w:rsidR="001C3D5C">
        <w:rPr>
          <w:rFonts w:eastAsiaTheme="minorHAnsi"/>
          <w:i/>
          <w:iCs/>
          <w:color w:val="000000"/>
          <w:lang w:val="en-US" w:eastAsia="en-US"/>
        </w:rPr>
        <w:t>p</w:t>
      </w:r>
      <w:r>
        <w:rPr>
          <w:rFonts w:eastAsiaTheme="minorHAnsi"/>
          <w:i/>
          <w:iCs/>
          <w:color w:val="000000"/>
          <w:szCs w:val="15"/>
          <w:vertAlign w:val="subscript"/>
          <w:lang w:val="en-US" w:eastAsia="en-US"/>
        </w:rPr>
        <w:t>t</w:t>
      </w:r>
      <w:r w:rsidRPr="00D57D83">
        <w:rPr>
          <w:rFonts w:eastAsiaTheme="minorHAnsi"/>
          <w:i/>
          <w:iCs/>
          <w:color w:val="000000"/>
          <w:szCs w:val="15"/>
          <w:lang w:val="en-US" w:eastAsia="en-US"/>
        </w:rPr>
        <w:t xml:space="preserve"> </w:t>
      </w:r>
      <w:r>
        <w:rPr>
          <w:rFonts w:eastAsiaTheme="minorHAnsi"/>
          <w:color w:val="000000"/>
          <w:lang w:val="en-US" w:eastAsia="en-US"/>
        </w:rPr>
        <w:t xml:space="preserve">is the total fluid pressure; </w:t>
      </w:r>
      <w:r w:rsidR="001C3D5C">
        <w:rPr>
          <w:rFonts w:eastAsiaTheme="minorHAnsi"/>
          <w:i/>
          <w:iCs/>
          <w:color w:val="000000"/>
          <w:lang w:val="en-US" w:eastAsia="en-US"/>
        </w:rPr>
        <w:t>p</w:t>
      </w:r>
      <w:r>
        <w:rPr>
          <w:rFonts w:eastAsiaTheme="minorHAnsi"/>
          <w:i/>
          <w:iCs/>
          <w:color w:val="000000"/>
          <w:szCs w:val="15"/>
          <w:vertAlign w:val="subscript"/>
          <w:lang w:val="en-US" w:eastAsia="en-US"/>
        </w:rPr>
        <w:t>t</w:t>
      </w:r>
      <w:r w:rsidRPr="00D57D83">
        <w:rPr>
          <w:rFonts w:eastAsiaTheme="minorHAnsi"/>
          <w:iCs/>
          <w:color w:val="000000"/>
          <w:szCs w:val="15"/>
          <w:vertAlign w:val="subscript"/>
          <w:lang w:val="en-US" w:eastAsia="en-US"/>
        </w:rPr>
        <w:t>0</w:t>
      </w:r>
      <w:r w:rsidRPr="00D57D83">
        <w:rPr>
          <w:rFonts w:eastAsiaTheme="minorHAnsi"/>
          <w:iCs/>
          <w:color w:val="000000"/>
          <w:szCs w:val="15"/>
          <w:lang w:val="en-US" w:eastAsia="en-US"/>
        </w:rPr>
        <w:t xml:space="preserve"> </w:t>
      </w:r>
      <w:r>
        <w:rPr>
          <w:rFonts w:eastAsiaTheme="minorHAnsi"/>
          <w:color w:val="000000"/>
          <w:lang w:val="en-US" w:eastAsia="en-US"/>
        </w:rPr>
        <w:t xml:space="preserve">is the initial value of the total fluid pressure; </w:t>
      </w:r>
      <w:r>
        <w:rPr>
          <w:rFonts w:eastAsiaTheme="minorHAnsi"/>
          <w:i/>
          <w:iCs/>
          <w:color w:val="000000"/>
          <w:lang w:val="en-US" w:eastAsia="en-US"/>
        </w:rPr>
        <w:t>σ</w:t>
      </w:r>
      <w:r w:rsidRPr="00D57D83">
        <w:rPr>
          <w:rFonts w:eastAsiaTheme="minorHAnsi"/>
          <w:i/>
          <w:iCs/>
          <w:color w:val="000000"/>
          <w:szCs w:val="15"/>
          <w:vertAlign w:val="subscript"/>
          <w:lang w:val="en-US" w:eastAsia="en-US"/>
        </w:rPr>
        <w:t>t</w:t>
      </w:r>
      <w:r>
        <w:rPr>
          <w:rFonts w:eastAsiaTheme="minorHAnsi"/>
          <w:i/>
          <w:iCs/>
          <w:color w:val="000000"/>
          <w:sz w:val="15"/>
          <w:szCs w:val="15"/>
          <w:lang w:val="en-US" w:eastAsia="en-US"/>
        </w:rPr>
        <w:t xml:space="preserve"> </w:t>
      </w:r>
      <w:r>
        <w:rPr>
          <w:rFonts w:eastAsiaTheme="minorHAnsi"/>
          <w:color w:val="000000"/>
          <w:lang w:val="en-US" w:eastAsia="en-US"/>
        </w:rPr>
        <w:t>is the total normal stress</w:t>
      </w:r>
      <w:r w:rsidR="00EC52F5">
        <w:rPr>
          <w:rFonts w:eastAsiaTheme="minorHAnsi"/>
          <w:color w:val="000000"/>
          <w:lang w:val="en-US" w:eastAsia="en-US"/>
        </w:rPr>
        <w:t xml:space="preserve"> (= </w:t>
      </w:r>
      <w:r w:rsidR="00EC52F5">
        <w:rPr>
          <w:rFonts w:eastAsiaTheme="minorHAnsi"/>
          <w:i/>
          <w:iCs/>
          <w:color w:val="000000"/>
          <w:lang w:val="en-US" w:eastAsia="en-US"/>
        </w:rPr>
        <w:t>σ</w:t>
      </w:r>
      <w:r w:rsidR="00EC52F5" w:rsidRPr="00EC52F5">
        <w:rPr>
          <w:rFonts w:eastAsiaTheme="minorHAnsi"/>
          <w:i/>
          <w:color w:val="000000"/>
          <w:vertAlign w:val="subscript"/>
          <w:lang w:val="en-US" w:eastAsia="en-US"/>
        </w:rPr>
        <w:t>z</w:t>
      </w:r>
      <w:r w:rsidR="00EC52F5">
        <w:rPr>
          <w:rFonts w:eastAsiaTheme="minorHAnsi"/>
          <w:color w:val="000000"/>
          <w:lang w:val="en-US" w:eastAsia="en-US"/>
        </w:rPr>
        <w:t>)</w:t>
      </w:r>
      <w:r>
        <w:rPr>
          <w:rFonts w:eastAsiaTheme="minorHAnsi"/>
          <w:color w:val="000000"/>
          <w:lang w:val="en-US" w:eastAsia="en-US"/>
        </w:rPr>
        <w:t xml:space="preserve">; </w:t>
      </w:r>
      <w:r>
        <w:rPr>
          <w:rFonts w:eastAsiaTheme="minorHAnsi"/>
          <w:i/>
          <w:iCs/>
          <w:color w:val="000000"/>
          <w:lang w:val="en-US" w:eastAsia="en-US"/>
        </w:rPr>
        <w:t>σ</w:t>
      </w:r>
      <w:r>
        <w:rPr>
          <w:rFonts w:eastAsiaTheme="minorHAnsi"/>
          <w:i/>
          <w:iCs/>
          <w:color w:val="000000"/>
          <w:szCs w:val="15"/>
          <w:vertAlign w:val="subscript"/>
          <w:lang w:val="en-US" w:eastAsia="en-US"/>
        </w:rPr>
        <w:t>e</w:t>
      </w:r>
      <w:r w:rsidRPr="00D57D83">
        <w:rPr>
          <w:rFonts w:eastAsiaTheme="minorHAnsi"/>
          <w:i/>
          <w:iCs/>
          <w:color w:val="000000"/>
          <w:szCs w:val="15"/>
          <w:lang w:val="en-US" w:eastAsia="en-US"/>
        </w:rPr>
        <w:t xml:space="preserve"> </w:t>
      </w:r>
      <w:r>
        <w:rPr>
          <w:rFonts w:eastAsiaTheme="minorHAnsi"/>
          <w:color w:val="000000"/>
          <w:lang w:val="en-US" w:eastAsia="en-US"/>
        </w:rPr>
        <w:t xml:space="preserve">is the effective intergranular stress, and </w:t>
      </w:r>
      <w:r>
        <w:rPr>
          <w:rFonts w:eastAsiaTheme="minorHAnsi"/>
          <w:i/>
          <w:iCs/>
          <w:color w:val="000000"/>
          <w:lang w:val="en-US" w:eastAsia="en-US"/>
        </w:rPr>
        <w:t xml:space="preserve">U </w:t>
      </w:r>
      <w:r>
        <w:rPr>
          <w:rFonts w:eastAsiaTheme="minorHAnsi"/>
          <w:color w:val="000000"/>
          <w:lang w:val="en-US" w:eastAsia="en-US"/>
        </w:rPr>
        <w:t xml:space="preserve">represents the settlement of the deposit surface. </w:t>
      </w:r>
      <w:r w:rsidRPr="00D57D83">
        <w:rPr>
          <w:rFonts w:eastAsiaTheme="minorHAnsi"/>
          <w:b/>
          <w:color w:val="000000"/>
          <w:lang w:val="en-US" w:eastAsia="en-US"/>
        </w:rPr>
        <w:t>A.</w:t>
      </w:r>
      <w:r>
        <w:rPr>
          <w:rFonts w:eastAsiaTheme="minorHAnsi"/>
          <w:color w:val="000000"/>
          <w:lang w:val="en-US" w:eastAsia="en-US"/>
        </w:rPr>
        <w:t xml:space="preserve"> Initial state of the saturated slurry. In this case, the total fluid pressure is initially equal to the unit weight of the slurry. A probe measuring fluid pressure at any depth would measure values along line II. </w:t>
      </w:r>
      <w:r w:rsidRPr="00D57D83">
        <w:rPr>
          <w:rFonts w:eastAsiaTheme="minorHAnsi"/>
          <w:b/>
          <w:color w:val="000000"/>
          <w:lang w:val="en-US" w:eastAsia="en-US"/>
        </w:rPr>
        <w:t>B.</w:t>
      </w:r>
      <w:r>
        <w:rPr>
          <w:rFonts w:eastAsiaTheme="minorHAnsi"/>
          <w:color w:val="000000"/>
          <w:lang w:val="en-US" w:eastAsia="en-US"/>
        </w:rPr>
        <w:t xml:space="preserve"> Consolidation state at time </w:t>
      </w:r>
      <w:r>
        <w:rPr>
          <w:rFonts w:eastAsiaTheme="minorHAnsi"/>
          <w:i/>
          <w:iCs/>
          <w:color w:val="000000"/>
          <w:lang w:val="en-US" w:eastAsia="en-US"/>
        </w:rPr>
        <w:t>Δt</w:t>
      </w:r>
      <w:r>
        <w:rPr>
          <w:rFonts w:eastAsiaTheme="minorHAnsi"/>
          <w:color w:val="000000"/>
          <w:lang w:val="en-US" w:eastAsia="en-US"/>
        </w:rPr>
        <w:t xml:space="preserve">. Settling of buoyant grains generates excess fluid pressure that dissipates through Darcian seepage (laminar pore-fluid flow indicated by squiggles). A probe measuring fluid pressure at any depth would measure values along line III. As excess fluid pressure dissipates, the load is transferred to the sediment grains, which causes changes in grain packing, and line III shifts to the left. The magnitude of excess fluid pressure is defined by the width of the region between the profiles of hydrostatic pressure (I) and total fluid pressure (III). The total stress remains constant, and the effective intergranular stress represents the region between the profiles of total fluid pressure (III) and total stress (II). As excess fluid pressure decreases, effective stress increases. </w:t>
      </w:r>
      <w:r w:rsidRPr="00D57D83">
        <w:rPr>
          <w:rFonts w:eastAsiaTheme="minorHAnsi"/>
          <w:b/>
          <w:color w:val="000000"/>
          <w:lang w:val="en-US" w:eastAsia="en-US"/>
        </w:rPr>
        <w:t>C.</w:t>
      </w:r>
      <w:r>
        <w:rPr>
          <w:rFonts w:eastAsiaTheme="minorHAnsi"/>
          <w:color w:val="000000"/>
          <w:lang w:val="en-US" w:eastAsia="en-US"/>
        </w:rPr>
        <w:t xml:space="preserve"> Static state. At infinite time, the excess pore fluid pressure has dissipated. A probe measuring fluid pressure at any depth would measure hydrostatic values along line I. The effective stress in this static state is defined by the region between the hydrostatic fluid pressure (I) and the total stress (II). Note that the deposit surface settled by an amount </w:t>
      </w:r>
      <w:r>
        <w:rPr>
          <w:rFonts w:eastAsiaTheme="minorHAnsi"/>
          <w:i/>
          <w:iCs/>
          <w:color w:val="000000"/>
          <w:lang w:val="en-US" w:eastAsia="en-US"/>
        </w:rPr>
        <w:t xml:space="preserve">U </w:t>
      </w:r>
      <w:r>
        <w:rPr>
          <w:rFonts w:eastAsiaTheme="minorHAnsi"/>
          <w:color w:val="000000"/>
          <w:lang w:val="en-US" w:eastAsia="en-US"/>
        </w:rPr>
        <w:t>in response to changes in grain packing.</w:t>
      </w:r>
    </w:p>
    <w:p w14:paraId="5968DE8B" w14:textId="77777777" w:rsidR="00EC52F5" w:rsidRDefault="00EC52F5" w:rsidP="00CB18F1">
      <w:pPr>
        <w:widowControl w:val="0"/>
        <w:autoSpaceDE w:val="0"/>
        <w:autoSpaceDN w:val="0"/>
        <w:adjustRightInd w:val="0"/>
        <w:rPr>
          <w:color w:val="000000"/>
          <w:lang w:val="en-US" w:eastAsia="en-US"/>
        </w:rPr>
      </w:pPr>
    </w:p>
    <w:p w14:paraId="272E671B" w14:textId="77777777" w:rsidR="00CB18F1" w:rsidRDefault="00CB18F1" w:rsidP="00CB18F1">
      <w:pPr>
        <w:widowControl w:val="0"/>
        <w:autoSpaceDE w:val="0"/>
        <w:autoSpaceDN w:val="0"/>
        <w:adjustRightInd w:val="0"/>
        <w:ind w:left="720"/>
        <w:rPr>
          <w:color w:val="000000"/>
          <w:lang w:val="en-US" w:eastAsia="en-US"/>
        </w:rPr>
      </w:pPr>
    </w:p>
    <w:p w14:paraId="3A36487B" w14:textId="77777777" w:rsidR="00CB18F1" w:rsidRPr="00CB18F1" w:rsidRDefault="00CB18F1" w:rsidP="00CB18F1">
      <w:pPr>
        <w:widowControl w:val="0"/>
        <w:autoSpaceDE w:val="0"/>
        <w:autoSpaceDN w:val="0"/>
        <w:adjustRightInd w:val="0"/>
        <w:rPr>
          <w:b/>
          <w:color w:val="000000"/>
          <w:lang w:val="en-US" w:eastAsia="en-US"/>
        </w:rPr>
      </w:pPr>
      <w:r w:rsidRPr="00CB18F1">
        <w:rPr>
          <w:b/>
          <w:color w:val="000000"/>
          <w:lang w:val="en-US" w:eastAsia="en-US"/>
        </w:rPr>
        <w:t>Exercise 14.3</w:t>
      </w:r>
    </w:p>
    <w:p w14:paraId="4F877013" w14:textId="77777777" w:rsidR="00CB18F1" w:rsidRDefault="00CB18F1" w:rsidP="00CB18F1">
      <w:pPr>
        <w:widowControl w:val="0"/>
        <w:autoSpaceDE w:val="0"/>
        <w:autoSpaceDN w:val="0"/>
        <w:adjustRightInd w:val="0"/>
        <w:rPr>
          <w:color w:val="000000"/>
          <w:lang w:val="en-US" w:eastAsia="en-US"/>
        </w:rPr>
      </w:pPr>
    </w:p>
    <w:p w14:paraId="19E35721" w14:textId="77777777" w:rsidR="00D57D83" w:rsidRDefault="00D57D83" w:rsidP="00CB18F1">
      <w:pPr>
        <w:widowControl w:val="0"/>
        <w:autoSpaceDE w:val="0"/>
        <w:autoSpaceDN w:val="0"/>
        <w:adjustRightInd w:val="0"/>
        <w:rPr>
          <w:color w:val="000000"/>
          <w:lang w:val="en-US" w:eastAsia="en-US"/>
        </w:rPr>
      </w:pPr>
      <w:r>
        <w:rPr>
          <w:color w:val="000000"/>
          <w:lang w:val="en-US" w:eastAsia="en-US"/>
        </w:rPr>
        <w:t xml:space="preserve">(a)  </w:t>
      </w:r>
      <w:r w:rsidR="00903800">
        <w:rPr>
          <w:color w:val="000000"/>
          <w:lang w:val="en-US" w:eastAsia="en-US"/>
        </w:rPr>
        <w:t>2100 kg m</w:t>
      </w:r>
      <w:r w:rsidR="00903800" w:rsidRPr="00903800">
        <w:rPr>
          <w:color w:val="000000"/>
          <w:vertAlign w:val="superscript"/>
          <w:lang w:val="en-US" w:eastAsia="en-US"/>
        </w:rPr>
        <w:t>-3</w:t>
      </w:r>
    </w:p>
    <w:p w14:paraId="419258BE" w14:textId="77777777" w:rsidR="00D57D83" w:rsidRDefault="00903800" w:rsidP="00CB18F1">
      <w:pPr>
        <w:widowControl w:val="0"/>
        <w:numPr>
          <w:ilvl w:val="1"/>
          <w:numId w:val="3"/>
        </w:numPr>
        <w:autoSpaceDE w:val="0"/>
        <w:autoSpaceDN w:val="0"/>
        <w:adjustRightInd w:val="0"/>
        <w:spacing w:before="120"/>
        <w:ind w:left="360"/>
        <w:rPr>
          <w:color w:val="000000"/>
          <w:lang w:val="en-US" w:eastAsia="en-US"/>
        </w:rPr>
      </w:pPr>
      <w:r w:rsidRPr="00903800">
        <w:rPr>
          <w:rFonts w:ascii="Symbol" w:hAnsi="Symbol"/>
          <w:i/>
          <w:color w:val="000000"/>
          <w:lang w:val="en-US" w:eastAsia="en-US"/>
        </w:rPr>
        <w:t></w:t>
      </w:r>
      <w:r>
        <w:rPr>
          <w:color w:val="000000"/>
          <w:lang w:val="en-US" w:eastAsia="en-US"/>
        </w:rPr>
        <w:t xml:space="preserve"> = 0.32</w:t>
      </w:r>
    </w:p>
    <w:p w14:paraId="26633D01" w14:textId="77777777" w:rsidR="00D57D83" w:rsidRDefault="00D57D83" w:rsidP="00CB18F1">
      <w:pPr>
        <w:widowControl w:val="0"/>
        <w:numPr>
          <w:ilvl w:val="1"/>
          <w:numId w:val="3"/>
        </w:numPr>
        <w:autoSpaceDE w:val="0"/>
        <w:autoSpaceDN w:val="0"/>
        <w:adjustRightInd w:val="0"/>
        <w:spacing w:before="120"/>
        <w:ind w:left="360"/>
        <w:rPr>
          <w:color w:val="000000"/>
          <w:lang w:val="en-US" w:eastAsia="en-US"/>
        </w:rPr>
      </w:pPr>
      <w:r w:rsidRPr="00A6131A">
        <w:rPr>
          <w:color w:val="000000"/>
          <w:lang w:val="en-US" w:eastAsia="en-US"/>
        </w:rPr>
        <w:t xml:space="preserve"> </w:t>
      </w:r>
      <w:r w:rsidR="00903800">
        <w:rPr>
          <w:color w:val="000000"/>
          <w:lang w:val="en-US" w:eastAsia="en-US"/>
        </w:rPr>
        <w:t>1800 kg m</w:t>
      </w:r>
      <w:r w:rsidR="00903800" w:rsidRPr="00903800">
        <w:rPr>
          <w:color w:val="000000"/>
          <w:vertAlign w:val="superscript"/>
          <w:lang w:val="en-US" w:eastAsia="en-US"/>
        </w:rPr>
        <w:t>-3</w:t>
      </w:r>
    </w:p>
    <w:p w14:paraId="482809E2" w14:textId="77777777" w:rsidR="00D57D83" w:rsidRPr="00903800" w:rsidRDefault="00903800" w:rsidP="00CB18F1">
      <w:pPr>
        <w:widowControl w:val="0"/>
        <w:numPr>
          <w:ilvl w:val="1"/>
          <w:numId w:val="3"/>
        </w:numPr>
        <w:spacing w:before="120"/>
        <w:ind w:left="360"/>
        <w:rPr>
          <w:b/>
        </w:rPr>
      </w:pPr>
      <w:r w:rsidRPr="00903800">
        <w:rPr>
          <w:rFonts w:eastAsiaTheme="minorHAnsi"/>
          <w:lang w:val="en-US" w:eastAsia="en-US"/>
        </w:rPr>
        <w:t>That bulk densities of decelerating debris flows are comparable to those of deposits</w:t>
      </w:r>
    </w:p>
    <w:p w14:paraId="430FF79F" w14:textId="77777777" w:rsidR="00DC319D" w:rsidRDefault="00891508" w:rsidP="00CB18F1">
      <w:pPr>
        <w:widowControl w:val="0"/>
      </w:pPr>
      <w:bookmarkStart w:id="0" w:name="_GoBack"/>
      <w:bookmarkEnd w:id="0"/>
    </w:p>
    <w:sectPr w:rsidR="00DC319D" w:rsidSect="00D57D83">
      <w:footerReference w:type="even" r:id="rId13"/>
      <w:footerReference w:type="default" r:id="rId14"/>
      <w:pgSz w:w="11906" w:h="16838" w:code="9"/>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413899" w14:textId="77777777" w:rsidR="00000000" w:rsidRDefault="00891508">
      <w:r>
        <w:separator/>
      </w:r>
    </w:p>
  </w:endnote>
  <w:endnote w:type="continuationSeparator" w:id="0">
    <w:p w14:paraId="04E2C788" w14:textId="77777777" w:rsidR="00000000" w:rsidRDefault="008915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E00002FF" w:usb1="6AC7FDFB" w:usb2="00000012" w:usb3="00000000" w:csb0="0002009F"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1E7309" w14:textId="77777777" w:rsidR="00CB18F1" w:rsidRDefault="00CB18F1" w:rsidP="005B1D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A2FDB89" w14:textId="77777777" w:rsidR="00CB18F1" w:rsidRDefault="00CB18F1">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D1D59F" w14:textId="77777777" w:rsidR="00CB18F1" w:rsidRPr="00CB18F1" w:rsidRDefault="00CB18F1" w:rsidP="005B1DFD">
    <w:pPr>
      <w:pStyle w:val="Footer"/>
      <w:framePr w:wrap="around" w:vAnchor="text" w:hAnchor="margin" w:xAlign="center" w:y="1"/>
      <w:rPr>
        <w:rStyle w:val="PageNumber"/>
        <w:sz w:val="22"/>
      </w:rPr>
    </w:pPr>
    <w:r w:rsidRPr="00CB18F1">
      <w:rPr>
        <w:rStyle w:val="PageNumber"/>
        <w:sz w:val="22"/>
      </w:rPr>
      <w:fldChar w:fldCharType="begin"/>
    </w:r>
    <w:r w:rsidRPr="00CB18F1">
      <w:rPr>
        <w:rStyle w:val="PageNumber"/>
        <w:sz w:val="22"/>
      </w:rPr>
      <w:instrText xml:space="preserve">PAGE  </w:instrText>
    </w:r>
    <w:r w:rsidRPr="00CB18F1">
      <w:rPr>
        <w:rStyle w:val="PageNumber"/>
        <w:sz w:val="22"/>
      </w:rPr>
      <w:fldChar w:fldCharType="separate"/>
    </w:r>
    <w:r w:rsidR="00891508">
      <w:rPr>
        <w:rStyle w:val="PageNumber"/>
        <w:noProof/>
        <w:sz w:val="22"/>
      </w:rPr>
      <w:t>1</w:t>
    </w:r>
    <w:r w:rsidRPr="00CB18F1">
      <w:rPr>
        <w:rStyle w:val="PageNumber"/>
        <w:sz w:val="22"/>
      </w:rPr>
      <w:fldChar w:fldCharType="end"/>
    </w:r>
  </w:p>
  <w:p w14:paraId="67FCEB28" w14:textId="77777777" w:rsidR="00D153B0" w:rsidRPr="009B246E" w:rsidRDefault="00891508" w:rsidP="00D153B0">
    <w:pPr>
      <w:pStyle w:val="Footer"/>
      <w:jc w:val="center"/>
      <w:rPr>
        <w:i/>
        <w:sz w:val="22"/>
        <w:szCs w:val="22"/>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5B8DC3" w14:textId="77777777" w:rsidR="00000000" w:rsidRDefault="00891508">
      <w:r>
        <w:separator/>
      </w:r>
    </w:p>
  </w:footnote>
  <w:footnote w:type="continuationSeparator" w:id="0">
    <w:p w14:paraId="097556A4" w14:textId="77777777" w:rsidR="00000000" w:rsidRDefault="00891508">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BE6799"/>
    <w:multiLevelType w:val="multilevel"/>
    <w:tmpl w:val="CA00F9A4"/>
    <w:lvl w:ilvl="0">
      <w:start w:val="1"/>
      <w:numFmt w:val="decimal"/>
      <w:lvlText w:val="14.%1"/>
      <w:lvlJc w:val="left"/>
      <w:pPr>
        <w:ind w:left="360" w:hanging="360"/>
      </w:pPr>
      <w:rPr>
        <w:rFonts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nsid w:val="57FB789F"/>
    <w:multiLevelType w:val="multilevel"/>
    <w:tmpl w:val="436CD1A6"/>
    <w:lvl w:ilvl="0">
      <w:start w:val="2"/>
      <w:numFmt w:val="decimal"/>
      <w:lvlText w:val="14.%1"/>
      <w:lvlJc w:val="left"/>
      <w:pPr>
        <w:ind w:left="360" w:hanging="360"/>
      </w:pPr>
      <w:rPr>
        <w:rFonts w:hint="default"/>
      </w:rPr>
    </w:lvl>
    <w:lvl w:ilvl="1">
      <w:start w:val="2"/>
      <w:numFmt w:val="lowerLetter"/>
      <w:lvlText w:val="(%2)"/>
      <w:lvlJc w:val="left"/>
      <w:pPr>
        <w:ind w:left="1440" w:hanging="360"/>
      </w:pPr>
      <w:rPr>
        <w:rFonts w:hint="default"/>
        <w:b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nsid w:val="5EC90FFF"/>
    <w:multiLevelType w:val="multilevel"/>
    <w:tmpl w:val="CF569AC0"/>
    <w:lvl w:ilvl="0">
      <w:start w:val="1"/>
      <w:numFmt w:val="decimal"/>
      <w:lvlText w:val="14.%1"/>
      <w:lvlJc w:val="left"/>
      <w:pPr>
        <w:ind w:left="360" w:hanging="360"/>
      </w:pPr>
      <w:rPr>
        <w:rFonts w:hint="default"/>
        <w:b/>
      </w:rPr>
    </w:lvl>
    <w:lvl w:ilvl="1">
      <w:start w:val="2"/>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nsid w:val="76672AAA"/>
    <w:multiLevelType w:val="hybridMultilevel"/>
    <w:tmpl w:val="6EB80690"/>
    <w:lvl w:ilvl="0" w:tplc="26D63230">
      <w:start w:val="1"/>
      <w:numFmt w:val="decimal"/>
      <w:lvlText w:val="14.%1"/>
      <w:lvlJc w:val="left"/>
      <w:pPr>
        <w:ind w:left="36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D57D83"/>
    <w:rsid w:val="001C3D5C"/>
    <w:rsid w:val="00891508"/>
    <w:rsid w:val="00903800"/>
    <w:rsid w:val="00B00BAA"/>
    <w:rsid w:val="00CB18F1"/>
    <w:rsid w:val="00D57D83"/>
    <w:rsid w:val="00EC52F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40"/>
    <o:shapelayout v:ext="edit">
      <o:idmap v:ext="edit" data="1"/>
    </o:shapelayout>
  </w:shapeDefaults>
  <w:doNotEmbedSmartTags/>
  <w:decimalSymbol w:val="."/>
  <w:listSeparator w:val=","/>
  <w14:docId w14:val="27DF42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style w:type="paragraph" w:default="1" w:styleId="Normal">
    <w:name w:val="Normal"/>
    <w:qFormat/>
    <w:rsid w:val="00D57D83"/>
    <w:rPr>
      <w:rFonts w:ascii="Times New Roman" w:eastAsia="Times New Roman" w:hAnsi="Times New Roman" w:cs="Times New Roman"/>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semiHidden/>
    <w:rsid w:val="00D57D83"/>
    <w:rPr>
      <w:sz w:val="16"/>
      <w:szCs w:val="16"/>
    </w:rPr>
  </w:style>
  <w:style w:type="paragraph" w:styleId="CommentText">
    <w:name w:val="annotation text"/>
    <w:basedOn w:val="Normal"/>
    <w:link w:val="CommentTextChar"/>
    <w:semiHidden/>
    <w:rsid w:val="00D57D83"/>
    <w:rPr>
      <w:sz w:val="20"/>
      <w:szCs w:val="20"/>
    </w:rPr>
  </w:style>
  <w:style w:type="character" w:customStyle="1" w:styleId="CommentTextChar">
    <w:name w:val="Comment Text Char"/>
    <w:basedOn w:val="DefaultParagraphFont"/>
    <w:link w:val="CommentText"/>
    <w:semiHidden/>
    <w:rsid w:val="00D57D83"/>
    <w:rPr>
      <w:rFonts w:ascii="Times New Roman" w:eastAsia="Times New Roman" w:hAnsi="Times New Roman" w:cs="Times New Roman"/>
      <w:lang w:val="en-GB" w:eastAsia="en-GB"/>
    </w:rPr>
  </w:style>
  <w:style w:type="paragraph" w:styleId="Footer">
    <w:name w:val="footer"/>
    <w:basedOn w:val="Normal"/>
    <w:link w:val="FooterChar"/>
    <w:rsid w:val="00D57D83"/>
    <w:pPr>
      <w:tabs>
        <w:tab w:val="center" w:pos="4153"/>
        <w:tab w:val="right" w:pos="8306"/>
      </w:tabs>
    </w:pPr>
  </w:style>
  <w:style w:type="character" w:customStyle="1" w:styleId="FooterChar">
    <w:name w:val="Footer Char"/>
    <w:basedOn w:val="DefaultParagraphFont"/>
    <w:link w:val="Footer"/>
    <w:rsid w:val="00D57D83"/>
    <w:rPr>
      <w:rFonts w:ascii="Times New Roman" w:eastAsia="Times New Roman" w:hAnsi="Times New Roman" w:cs="Times New Roman"/>
      <w:sz w:val="24"/>
      <w:szCs w:val="24"/>
      <w:lang w:val="en-GB" w:eastAsia="en-GB"/>
    </w:rPr>
  </w:style>
  <w:style w:type="character" w:styleId="PageNumber">
    <w:name w:val="page number"/>
    <w:basedOn w:val="DefaultParagraphFont"/>
    <w:rsid w:val="00D57D83"/>
  </w:style>
  <w:style w:type="paragraph" w:styleId="BalloonText">
    <w:name w:val="Balloon Text"/>
    <w:basedOn w:val="Normal"/>
    <w:link w:val="BalloonTextChar"/>
    <w:uiPriority w:val="99"/>
    <w:semiHidden/>
    <w:unhideWhenUsed/>
    <w:rsid w:val="00D57D83"/>
    <w:rPr>
      <w:rFonts w:ascii="Lucida Grande" w:hAnsi="Lucida Grande"/>
      <w:sz w:val="18"/>
      <w:szCs w:val="18"/>
    </w:rPr>
  </w:style>
  <w:style w:type="character" w:customStyle="1" w:styleId="BalloonTextChar">
    <w:name w:val="Balloon Text Char"/>
    <w:basedOn w:val="DefaultParagraphFont"/>
    <w:link w:val="BalloonText"/>
    <w:uiPriority w:val="99"/>
    <w:semiHidden/>
    <w:rsid w:val="00D57D83"/>
    <w:rPr>
      <w:rFonts w:ascii="Lucida Grande" w:eastAsia="Times New Roman" w:hAnsi="Lucida Grande" w:cs="Times New Roman"/>
      <w:sz w:val="18"/>
      <w:szCs w:val="18"/>
      <w:lang w:val="en-GB" w:eastAsia="en-GB"/>
    </w:rPr>
  </w:style>
  <w:style w:type="character" w:styleId="LineNumber">
    <w:name w:val="line number"/>
    <w:basedOn w:val="DefaultParagraphFont"/>
    <w:uiPriority w:val="99"/>
    <w:semiHidden/>
    <w:unhideWhenUsed/>
    <w:rsid w:val="00D57D83"/>
  </w:style>
  <w:style w:type="paragraph" w:styleId="Header">
    <w:name w:val="header"/>
    <w:basedOn w:val="Normal"/>
    <w:link w:val="HeaderChar"/>
    <w:rsid w:val="00903800"/>
    <w:pPr>
      <w:tabs>
        <w:tab w:val="center" w:pos="4320"/>
        <w:tab w:val="right" w:pos="8640"/>
      </w:tabs>
    </w:pPr>
  </w:style>
  <w:style w:type="character" w:customStyle="1" w:styleId="HeaderChar">
    <w:name w:val="Header Char"/>
    <w:basedOn w:val="DefaultParagraphFont"/>
    <w:link w:val="Header"/>
    <w:rsid w:val="00903800"/>
    <w:rPr>
      <w:rFonts w:ascii="Times New Roman" w:eastAsia="Times New Roman" w:hAnsi="Times New Roman" w:cs="Times New Roman"/>
      <w:lang w:val="en-GB"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oleObject" Target="embeddings/Microsoft_Equation2.bin"/><Relationship Id="rId12" Type="http://schemas.openxmlformats.org/officeDocument/2006/relationships/image" Target="media/image3.emf"/><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oleObject" Target="embeddings/Microsoft_Equation1.bin"/><Relationship Id="rId10"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2</Pages>
  <Words>342</Words>
  <Characters>1956</Characters>
  <Application>Microsoft Macintosh Word</Application>
  <DocSecurity>0</DocSecurity>
  <Lines>16</Lines>
  <Paragraphs>4</Paragraphs>
  <ScaleCrop>false</ScaleCrop>
  <Company>University of Hawai</Company>
  <LinksUpToDate>false</LinksUpToDate>
  <CharactersWithSpaces>2294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Fagents</dc:creator>
  <cp:keywords/>
  <cp:lastModifiedBy>Sarah Fagents</cp:lastModifiedBy>
  <cp:revision>6</cp:revision>
  <cp:lastPrinted>2012-10-18T23:36:00Z</cp:lastPrinted>
  <dcterms:created xsi:type="dcterms:W3CDTF">2011-03-29T05:41:00Z</dcterms:created>
  <dcterms:modified xsi:type="dcterms:W3CDTF">2012-10-18T23:37:00Z</dcterms:modified>
</cp:coreProperties>
</file>