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405EA" w14:textId="60B64851" w:rsidR="00037E3B" w:rsidRDefault="00644200">
      <w:pPr>
        <w:spacing w:before="79"/>
        <w:ind w:left="2604" w:right="2602"/>
        <w:jc w:val="center"/>
        <w:rPr>
          <w:b/>
        </w:rPr>
      </w:pPr>
      <w:r>
        <w:rPr>
          <w:b/>
        </w:rPr>
        <w:t>Chapter 1</w:t>
      </w:r>
      <w:r w:rsidR="00C6446E">
        <w:rPr>
          <w:b/>
        </w:rPr>
        <w:t>2</w:t>
      </w:r>
      <w:r>
        <w:rPr>
          <w:b/>
        </w:rPr>
        <w:t xml:space="preserve"> Adult public health – answers</w:t>
      </w:r>
    </w:p>
    <w:p w14:paraId="6B23A8AA" w14:textId="77777777" w:rsidR="00037E3B" w:rsidRDefault="00037E3B">
      <w:pPr>
        <w:pStyle w:val="BodyText"/>
        <w:spacing w:before="10"/>
        <w:ind w:left="0"/>
        <w:rPr>
          <w:b/>
          <w:sz w:val="13"/>
        </w:rPr>
      </w:pPr>
    </w:p>
    <w:p w14:paraId="520A669C" w14:textId="77777777" w:rsidR="00037E3B" w:rsidRDefault="00644200">
      <w:pPr>
        <w:pStyle w:val="BodyText"/>
        <w:spacing w:before="92"/>
        <w:ind w:left="107"/>
      </w:pPr>
      <w:bookmarkStart w:id="0" w:name="Self_assessment"/>
      <w:bookmarkEnd w:id="0"/>
      <w:proofErr w:type="spellStart"/>
      <w:r>
        <w:rPr>
          <w:u w:val="single"/>
        </w:rPr>
        <w:t>Self assessment</w:t>
      </w:r>
      <w:proofErr w:type="spellEnd"/>
    </w:p>
    <w:p w14:paraId="740F5B64" w14:textId="77777777" w:rsidR="00037E3B" w:rsidRDefault="00037E3B">
      <w:pPr>
        <w:pStyle w:val="BodyText"/>
        <w:spacing w:before="10"/>
        <w:ind w:left="0"/>
        <w:rPr>
          <w:sz w:val="13"/>
        </w:rPr>
      </w:pPr>
    </w:p>
    <w:p w14:paraId="0C31FAAD" w14:textId="77777777" w:rsidR="00037E3B" w:rsidRDefault="00644200">
      <w:pPr>
        <w:pStyle w:val="BodyText"/>
        <w:spacing w:before="93" w:line="480" w:lineRule="auto"/>
        <w:ind w:left="107" w:right="7930"/>
      </w:pPr>
      <w:r>
        <w:t>Question 1 of 4 Answer C Question 2 of 4</w:t>
      </w:r>
    </w:p>
    <w:p w14:paraId="746A6F53" w14:textId="77777777" w:rsidR="00037E3B" w:rsidRDefault="00644200">
      <w:pPr>
        <w:pStyle w:val="BodyText"/>
        <w:ind w:left="107" w:right="679"/>
      </w:pPr>
      <w:r>
        <w:t>Answer C – secondary prevention. Screening identifies early stages of breast cancer so is therefore secondary prevention.</w:t>
      </w:r>
    </w:p>
    <w:p w14:paraId="323DB100" w14:textId="77777777" w:rsidR="00037E3B" w:rsidRDefault="00037E3B">
      <w:pPr>
        <w:pStyle w:val="BodyText"/>
        <w:ind w:left="0"/>
      </w:pPr>
    </w:p>
    <w:p w14:paraId="03BC0B92" w14:textId="77777777" w:rsidR="00037E3B" w:rsidRDefault="00644200">
      <w:pPr>
        <w:pStyle w:val="BodyText"/>
        <w:spacing w:before="1"/>
        <w:ind w:left="107" w:right="189"/>
      </w:pPr>
      <w:r>
        <w:t xml:space="preserve">Primordial prevention would consist of efforts to reduce the onset of risk factors known to predispose individuals to breast cancer, </w:t>
      </w:r>
      <w:r>
        <w:t>not early stages of disease identified through screening. Rehabilitation aims to return an individual with diagnosed breast cancer to a state of wellbeing. Specific protection includes specific measures taken to prevent the occurrence of breast cancer. Ter</w:t>
      </w:r>
      <w:r>
        <w:t>tiary prevention aims to prevent complications, and improve survival and wellbeing in those who have already been diagnosed with breast cancer</w:t>
      </w:r>
    </w:p>
    <w:p w14:paraId="601486DA" w14:textId="77777777" w:rsidR="00037E3B" w:rsidRDefault="00037E3B">
      <w:pPr>
        <w:pStyle w:val="BodyText"/>
        <w:spacing w:before="10"/>
        <w:ind w:left="0"/>
        <w:rPr>
          <w:sz w:val="21"/>
        </w:rPr>
      </w:pPr>
    </w:p>
    <w:p w14:paraId="0E86367C" w14:textId="77777777" w:rsidR="00037E3B" w:rsidRDefault="00644200">
      <w:pPr>
        <w:pStyle w:val="BodyText"/>
        <w:spacing w:line="480" w:lineRule="auto"/>
        <w:ind w:left="107" w:right="7930"/>
      </w:pPr>
      <w:r>
        <w:t>Question 3 of 4 Answer E Question 4 of 4 Answer D</w:t>
      </w:r>
    </w:p>
    <w:p w14:paraId="4DE4EBFE" w14:textId="77777777" w:rsidR="00037E3B" w:rsidRDefault="00644200">
      <w:pPr>
        <w:pStyle w:val="BodyText"/>
        <w:spacing w:before="1"/>
        <w:ind w:left="107"/>
      </w:pPr>
      <w:bookmarkStart w:id="1" w:name="Short_answer_questions"/>
      <w:bookmarkEnd w:id="1"/>
      <w:r>
        <w:rPr>
          <w:u w:val="single"/>
        </w:rPr>
        <w:t>Short answer questions</w:t>
      </w:r>
    </w:p>
    <w:p w14:paraId="623E4AE9" w14:textId="77777777" w:rsidR="00037E3B" w:rsidRDefault="00037E3B">
      <w:pPr>
        <w:pStyle w:val="BodyText"/>
        <w:spacing w:before="10"/>
        <w:ind w:left="0"/>
        <w:rPr>
          <w:sz w:val="13"/>
        </w:rPr>
      </w:pPr>
    </w:p>
    <w:p w14:paraId="0ACCAC1B" w14:textId="77777777" w:rsidR="00037E3B" w:rsidRDefault="00644200">
      <w:pPr>
        <w:pStyle w:val="BodyText"/>
        <w:spacing w:before="93"/>
        <w:ind w:left="107"/>
      </w:pPr>
      <w:r>
        <w:t>Question 1 of 3</w:t>
      </w:r>
    </w:p>
    <w:p w14:paraId="68F34B04" w14:textId="77777777" w:rsidR="00037E3B" w:rsidRDefault="00037E3B">
      <w:pPr>
        <w:pStyle w:val="BodyText"/>
        <w:ind w:left="0"/>
      </w:pPr>
    </w:p>
    <w:p w14:paraId="5891D608" w14:textId="77777777" w:rsidR="00037E3B" w:rsidRDefault="00644200">
      <w:pPr>
        <w:pStyle w:val="BodyText"/>
        <w:ind w:left="107"/>
      </w:pPr>
      <w:r>
        <w:t xml:space="preserve">The reasons for this </w:t>
      </w:r>
      <w:r>
        <w:t>might include:</w:t>
      </w:r>
    </w:p>
    <w:p w14:paraId="6DCCDB3A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3" w:line="237" w:lineRule="auto"/>
        <w:ind w:right="254" w:hanging="360"/>
      </w:pPr>
      <w:r>
        <w:t>Improved medical care including timely treatment and more treatment options available including drug therapies and novel</w:t>
      </w:r>
      <w:r>
        <w:rPr>
          <w:spacing w:val="-1"/>
        </w:rPr>
        <w:t xml:space="preserve"> </w:t>
      </w:r>
      <w:r>
        <w:t>technologies</w:t>
      </w:r>
    </w:p>
    <w:p w14:paraId="6703369B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4" w:line="237" w:lineRule="auto"/>
        <w:ind w:right="681" w:hanging="360"/>
      </w:pPr>
      <w:r>
        <w:t xml:space="preserve">Increased screening such that detection occurs </w:t>
      </w:r>
      <w:proofErr w:type="gramStart"/>
      <w:r>
        <w:t>earlier</w:t>
      </w:r>
      <w:proofErr w:type="gramEnd"/>
      <w:r>
        <w:t xml:space="preserve"> and disease becomes more treatable</w:t>
      </w:r>
    </w:p>
    <w:p w14:paraId="0152BFF0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3" w:line="237" w:lineRule="auto"/>
        <w:ind w:right="1073" w:hanging="360"/>
      </w:pPr>
      <w:r>
        <w:t>Variations in incidence and mortality levels across different geographical areas confounding the overall</w:t>
      </w:r>
      <w:r>
        <w:rPr>
          <w:spacing w:val="-2"/>
        </w:rPr>
        <w:t xml:space="preserve"> </w:t>
      </w:r>
      <w:r>
        <w:t>data</w:t>
      </w:r>
    </w:p>
    <w:p w14:paraId="5E9A15AE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3" w:line="237" w:lineRule="auto"/>
        <w:ind w:right="166" w:hanging="360"/>
      </w:pPr>
      <w:r>
        <w:t xml:space="preserve">Improvements in awareness leading to early diagnosis or </w:t>
      </w:r>
      <w:r>
        <w:t>reduced risk factors and potentially delayed onset of disease with death from other causes than cancer</w:t>
      </w:r>
      <w:r>
        <w:rPr>
          <w:spacing w:val="-19"/>
        </w:rPr>
        <w:t xml:space="preserve"> </w:t>
      </w:r>
      <w:r>
        <w:t>occurring</w:t>
      </w:r>
    </w:p>
    <w:p w14:paraId="583E9698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4" w:line="237" w:lineRule="auto"/>
        <w:ind w:right="457" w:hanging="360"/>
      </w:pPr>
      <w:r>
        <w:t>Accuracy of data should also be considered when looking at such statistics to ensure that the conclusion is not simply a data</w:t>
      </w:r>
      <w:r>
        <w:rPr>
          <w:spacing w:val="-3"/>
        </w:rPr>
        <w:t xml:space="preserve"> </w:t>
      </w:r>
      <w:r>
        <w:t>artifact</w:t>
      </w:r>
    </w:p>
    <w:p w14:paraId="7424171D" w14:textId="77777777" w:rsidR="00037E3B" w:rsidRDefault="00644200">
      <w:pPr>
        <w:pStyle w:val="BodyText"/>
        <w:spacing w:before="6" w:line="500" w:lineRule="atLeast"/>
        <w:ind w:left="107" w:right="7405"/>
      </w:pPr>
      <w:r>
        <w:t>Question</w:t>
      </w:r>
      <w:r>
        <w:t xml:space="preserve"> 2 of 3 These could include:</w:t>
      </w:r>
    </w:p>
    <w:p w14:paraId="2797A1D5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7" w:line="269" w:lineRule="exact"/>
      </w:pPr>
      <w:r>
        <w:t>Smoking policies and access to stop smoking</w:t>
      </w:r>
      <w:r>
        <w:rPr>
          <w:spacing w:val="-5"/>
        </w:rPr>
        <w:t xml:space="preserve"> </w:t>
      </w:r>
      <w:r>
        <w:t>services</w:t>
      </w:r>
    </w:p>
    <w:p w14:paraId="7F282A3D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</w:pPr>
      <w:r>
        <w:t xml:space="preserve">Workplace mental health </w:t>
      </w:r>
      <w:proofErr w:type="spellStart"/>
      <w:r>
        <w:t>programmes</w:t>
      </w:r>
      <w:proofErr w:type="spellEnd"/>
      <w:r>
        <w:t xml:space="preserve"> and policies to reduce the impact of</w:t>
      </w:r>
      <w:r>
        <w:rPr>
          <w:spacing w:val="-9"/>
        </w:rPr>
        <w:t xml:space="preserve"> </w:t>
      </w:r>
      <w:r>
        <w:t>stress</w:t>
      </w:r>
    </w:p>
    <w:p w14:paraId="42E95966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right="621" w:hanging="360"/>
      </w:pPr>
      <w:r>
        <w:t>Weight management activities to promote healthy eating and physical activity in the workplace (</w:t>
      </w:r>
      <w:proofErr w:type="gramStart"/>
      <w:r>
        <w:t>e.g.</w:t>
      </w:r>
      <w:proofErr w:type="gramEnd"/>
      <w:r>
        <w:t xml:space="preserve"> cycle to work schemes, low fat food options, </w:t>
      </w:r>
      <w:proofErr w:type="spellStart"/>
      <w:r>
        <w:t>subsidised</w:t>
      </w:r>
      <w:proofErr w:type="spellEnd"/>
      <w:r>
        <w:t xml:space="preserve"> gym membership)</w:t>
      </w:r>
    </w:p>
    <w:p w14:paraId="0D1785FC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</w:pPr>
      <w:r>
        <w:t>Workplace risk factor identification such as cholesterol or blood pressure</w:t>
      </w:r>
      <w:r>
        <w:rPr>
          <w:spacing w:val="-10"/>
        </w:rPr>
        <w:t xml:space="preserve"> </w:t>
      </w:r>
      <w:r>
        <w:t>checks</w:t>
      </w:r>
    </w:p>
    <w:p w14:paraId="5A7BC58C" w14:textId="77777777" w:rsidR="00037E3B" w:rsidRDefault="00037E3B">
      <w:pPr>
        <w:spacing w:line="268" w:lineRule="exact"/>
        <w:sectPr w:rsidR="00037E3B">
          <w:type w:val="continuous"/>
          <w:pgSz w:w="11910" w:h="16840"/>
          <w:pgMar w:top="1360" w:right="1180" w:bottom="280" w:left="1180" w:header="720" w:footer="720" w:gutter="0"/>
          <w:cols w:space="720"/>
        </w:sectPr>
      </w:pPr>
    </w:p>
    <w:p w14:paraId="5956841E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80" w:line="237" w:lineRule="auto"/>
        <w:ind w:right="449" w:hanging="360"/>
      </w:pPr>
      <w:r>
        <w:lastRenderedPageBreak/>
        <w:t xml:space="preserve">Availability and promotion of healthy food to </w:t>
      </w:r>
      <w:proofErr w:type="spellStart"/>
      <w:r>
        <w:t>minimise</w:t>
      </w:r>
      <w:proofErr w:type="spellEnd"/>
      <w:r>
        <w:t xml:space="preserve"> salt and fat intake and promote fruit and vegetable</w:t>
      </w:r>
      <w:r>
        <w:rPr>
          <w:spacing w:val="-1"/>
        </w:rPr>
        <w:t xml:space="preserve"> </w:t>
      </w:r>
      <w:r>
        <w:t>consumption</w:t>
      </w:r>
    </w:p>
    <w:p w14:paraId="67176131" w14:textId="77777777" w:rsidR="00037E3B" w:rsidRDefault="00037E3B">
      <w:pPr>
        <w:pStyle w:val="BodyText"/>
        <w:spacing w:before="1"/>
        <w:ind w:left="0"/>
      </w:pPr>
    </w:p>
    <w:p w14:paraId="06F87D08" w14:textId="77777777" w:rsidR="00037E3B" w:rsidRDefault="00644200">
      <w:pPr>
        <w:pStyle w:val="BodyText"/>
        <w:ind w:left="107"/>
      </w:pPr>
      <w:r>
        <w:t>Question 3 of 3</w:t>
      </w:r>
    </w:p>
    <w:p w14:paraId="05E1426C" w14:textId="77777777" w:rsidR="00037E3B" w:rsidRDefault="00037E3B">
      <w:pPr>
        <w:pStyle w:val="BodyText"/>
        <w:spacing w:before="11"/>
        <w:ind w:left="0"/>
        <w:rPr>
          <w:sz w:val="21"/>
        </w:rPr>
      </w:pPr>
    </w:p>
    <w:p w14:paraId="2DBDEAA6" w14:textId="77777777" w:rsidR="00037E3B" w:rsidRDefault="00644200">
      <w:pPr>
        <w:pStyle w:val="BodyText"/>
        <w:ind w:left="107" w:right="105"/>
      </w:pPr>
      <w:r>
        <w:t>The following could be considered wider determinants of health which are risk factors for mental illnes</w:t>
      </w:r>
      <w:r>
        <w:t>s:</w:t>
      </w:r>
    </w:p>
    <w:p w14:paraId="69DFABBB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before="1" w:line="269" w:lineRule="exact"/>
      </w:pPr>
      <w:r>
        <w:t xml:space="preserve">Exposure to violence, </w:t>
      </w:r>
      <w:proofErr w:type="gramStart"/>
      <w:r>
        <w:t>conflict</w:t>
      </w:r>
      <w:proofErr w:type="gramEnd"/>
      <w:r>
        <w:t xml:space="preserve"> and</w:t>
      </w:r>
      <w:r>
        <w:rPr>
          <w:spacing w:val="-1"/>
        </w:rPr>
        <w:t xml:space="preserve"> </w:t>
      </w:r>
      <w:r>
        <w:t>disasters</w:t>
      </w:r>
    </w:p>
    <w:p w14:paraId="44CC2570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</w:pPr>
      <w:r>
        <w:t>Stressful life</w:t>
      </w:r>
      <w:r>
        <w:rPr>
          <w:spacing w:val="-2"/>
        </w:rPr>
        <w:t xml:space="preserve"> </w:t>
      </w:r>
      <w:r>
        <w:t>events</w:t>
      </w:r>
    </w:p>
    <w:p w14:paraId="66C500DE" w14:textId="26A98004" w:rsidR="00037E3B" w:rsidRDefault="00164318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</w:pPr>
      <w:r>
        <w:t>Belonging to a</w:t>
      </w:r>
      <w:r w:rsidR="00644200">
        <w:t xml:space="preserve"> minority</w:t>
      </w:r>
      <w:r w:rsidR="00644200">
        <w:rPr>
          <w:spacing w:val="-1"/>
        </w:rPr>
        <w:t xml:space="preserve"> </w:t>
      </w:r>
      <w:r>
        <w:t>group</w:t>
      </w:r>
    </w:p>
    <w:p w14:paraId="2EBF33EB" w14:textId="4074A12C" w:rsidR="00037E3B" w:rsidRDefault="00164318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8" w:lineRule="exact"/>
      </w:pPr>
      <w:r>
        <w:t>Poverty</w:t>
      </w:r>
    </w:p>
    <w:p w14:paraId="639F40A1" w14:textId="77777777" w:rsidR="00164318" w:rsidRDefault="00164318">
      <w:pPr>
        <w:pStyle w:val="BodyText"/>
        <w:ind w:left="107" w:right="447"/>
      </w:pPr>
    </w:p>
    <w:p w14:paraId="78378E17" w14:textId="2A751C58" w:rsidR="00037E3B" w:rsidRDefault="00644200">
      <w:pPr>
        <w:pStyle w:val="BodyText"/>
        <w:ind w:left="107" w:right="447"/>
      </w:pPr>
      <w:r>
        <w:t xml:space="preserve">For example, some ways to tackle </w:t>
      </w:r>
      <w:r w:rsidR="00164318">
        <w:t>poverty and inequality</w:t>
      </w:r>
      <w:r>
        <w:t xml:space="preserve"> are outlined in Chapter 1</w:t>
      </w:r>
      <w:r w:rsidR="00164318">
        <w:t>4</w:t>
      </w:r>
      <w:r>
        <w:t xml:space="preserve"> and include:</w:t>
      </w:r>
    </w:p>
    <w:p w14:paraId="065312C0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right="166" w:hanging="360"/>
      </w:pPr>
      <w:r>
        <w:t>Governmental policies which promote equity such as taxation, welfare benefits, parental leave and pension entitlements, and the setting of decent</w:t>
      </w:r>
      <w:r>
        <w:rPr>
          <w:spacing w:val="-4"/>
        </w:rPr>
        <w:t xml:space="preserve"> </w:t>
      </w:r>
      <w:r>
        <w:t>wages</w:t>
      </w:r>
    </w:p>
    <w:p w14:paraId="3C03161C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right="290" w:hanging="360"/>
      </w:pPr>
      <w:r>
        <w:t xml:space="preserve">Laws that improve the quality of work and the environment, </w:t>
      </w:r>
      <w:proofErr w:type="gramStart"/>
      <w:r>
        <w:t>e.g.</w:t>
      </w:r>
      <w:proofErr w:type="gramEnd"/>
      <w:r>
        <w:t xml:space="preserve"> the European Working Time Directive; sta</w:t>
      </w:r>
      <w:r>
        <w:t>ndards for urban planning and housing, particularly social housing; and anti-discrimination</w:t>
      </w:r>
      <w:r>
        <w:rPr>
          <w:spacing w:val="-1"/>
        </w:rPr>
        <w:t xml:space="preserve"> </w:t>
      </w:r>
      <w:r>
        <w:t>laws</w:t>
      </w:r>
    </w:p>
    <w:p w14:paraId="5D73F927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67" w:lineRule="exact"/>
      </w:pPr>
      <w:r>
        <w:t>Sustainable economic</w:t>
      </w:r>
      <w:r>
        <w:rPr>
          <w:spacing w:val="-2"/>
        </w:rPr>
        <w:t xml:space="preserve"> </w:t>
      </w:r>
      <w:r>
        <w:t>development</w:t>
      </w:r>
    </w:p>
    <w:p w14:paraId="452A23DC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ind w:right="314" w:hanging="360"/>
      </w:pPr>
      <w:r>
        <w:t>Universal access to effective and affordable essential services such as family support services (</w:t>
      </w:r>
      <w:proofErr w:type="gramStart"/>
      <w:r>
        <w:t>e.g.</w:t>
      </w:r>
      <w:proofErr w:type="gramEnd"/>
      <w:r>
        <w:t xml:space="preserve"> Sure Start in the UK), c</w:t>
      </w:r>
      <w:r>
        <w:t>hild care, pre-school education, schools, facilities for life-long learning, preventative, screening and primary care services, community- based mental health, hospital services and a range of high quality and affordable services</w:t>
      </w:r>
    </w:p>
    <w:p w14:paraId="7CAE8ED4" w14:textId="77777777" w:rsidR="00037E3B" w:rsidRDefault="00644200">
      <w:pPr>
        <w:pStyle w:val="ListParagraph"/>
        <w:numPr>
          <w:ilvl w:val="0"/>
          <w:numId w:val="1"/>
        </w:numPr>
        <w:tabs>
          <w:tab w:val="left" w:pos="827"/>
          <w:tab w:val="left" w:pos="828"/>
        </w:tabs>
        <w:spacing w:line="237" w:lineRule="auto"/>
        <w:ind w:right="476" w:hanging="360"/>
      </w:pPr>
      <w:r>
        <w:t>Community-based initiative</w:t>
      </w:r>
      <w:r>
        <w:t xml:space="preserve">s which promote social capital, </w:t>
      </w:r>
      <w:proofErr w:type="gramStart"/>
      <w:r>
        <w:t>ownership</w:t>
      </w:r>
      <w:proofErr w:type="gramEnd"/>
      <w:r>
        <w:t xml:space="preserve"> and community capabilities</w:t>
      </w:r>
    </w:p>
    <w:sectPr w:rsidR="00037E3B">
      <w:pgSz w:w="11910" w:h="16840"/>
      <w:pgMar w:top="1360" w:right="1180" w:bottom="280" w:left="11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F76D09"/>
    <w:multiLevelType w:val="hybridMultilevel"/>
    <w:tmpl w:val="82DA76DC"/>
    <w:lvl w:ilvl="0" w:tplc="627ED86C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99"/>
        <w:sz w:val="22"/>
        <w:szCs w:val="22"/>
      </w:rPr>
    </w:lvl>
    <w:lvl w:ilvl="1" w:tplc="54968A76">
      <w:numFmt w:val="bullet"/>
      <w:lvlText w:val="•"/>
      <w:lvlJc w:val="left"/>
      <w:pPr>
        <w:ind w:left="1692" w:hanging="361"/>
      </w:pPr>
      <w:rPr>
        <w:rFonts w:hint="default"/>
      </w:rPr>
    </w:lvl>
    <w:lvl w:ilvl="2" w:tplc="50E6E6B6">
      <w:numFmt w:val="bullet"/>
      <w:lvlText w:val="•"/>
      <w:lvlJc w:val="left"/>
      <w:pPr>
        <w:ind w:left="2564" w:hanging="361"/>
      </w:pPr>
      <w:rPr>
        <w:rFonts w:hint="default"/>
      </w:rPr>
    </w:lvl>
    <w:lvl w:ilvl="3" w:tplc="67DAA49A">
      <w:numFmt w:val="bullet"/>
      <w:lvlText w:val="•"/>
      <w:lvlJc w:val="left"/>
      <w:pPr>
        <w:ind w:left="3437" w:hanging="361"/>
      </w:pPr>
      <w:rPr>
        <w:rFonts w:hint="default"/>
      </w:rPr>
    </w:lvl>
    <w:lvl w:ilvl="4" w:tplc="26BC5ACA">
      <w:numFmt w:val="bullet"/>
      <w:lvlText w:val="•"/>
      <w:lvlJc w:val="left"/>
      <w:pPr>
        <w:ind w:left="4309" w:hanging="361"/>
      </w:pPr>
      <w:rPr>
        <w:rFonts w:hint="default"/>
      </w:rPr>
    </w:lvl>
    <w:lvl w:ilvl="5" w:tplc="83B2AD62">
      <w:numFmt w:val="bullet"/>
      <w:lvlText w:val="•"/>
      <w:lvlJc w:val="left"/>
      <w:pPr>
        <w:ind w:left="5182" w:hanging="361"/>
      </w:pPr>
      <w:rPr>
        <w:rFonts w:hint="default"/>
      </w:rPr>
    </w:lvl>
    <w:lvl w:ilvl="6" w:tplc="08FE44AA">
      <w:numFmt w:val="bullet"/>
      <w:lvlText w:val="•"/>
      <w:lvlJc w:val="left"/>
      <w:pPr>
        <w:ind w:left="6054" w:hanging="361"/>
      </w:pPr>
      <w:rPr>
        <w:rFonts w:hint="default"/>
      </w:rPr>
    </w:lvl>
    <w:lvl w:ilvl="7" w:tplc="C3841DA8">
      <w:numFmt w:val="bullet"/>
      <w:lvlText w:val="•"/>
      <w:lvlJc w:val="left"/>
      <w:pPr>
        <w:ind w:left="6927" w:hanging="361"/>
      </w:pPr>
      <w:rPr>
        <w:rFonts w:hint="default"/>
      </w:rPr>
    </w:lvl>
    <w:lvl w:ilvl="8" w:tplc="00B0E0E8">
      <w:numFmt w:val="bullet"/>
      <w:lvlText w:val="•"/>
      <w:lvlJc w:val="left"/>
      <w:pPr>
        <w:ind w:left="7799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7E3B"/>
    <w:rsid w:val="00037E3B"/>
    <w:rsid w:val="00164318"/>
    <w:rsid w:val="00644200"/>
    <w:rsid w:val="00C6446E"/>
    <w:rsid w:val="00DA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9A6632"/>
  <w15:docId w15:val="{36C13AD0-D37F-42F5-AD31-02753E45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27"/>
    </w:pPr>
  </w:style>
  <w:style w:type="paragraph" w:styleId="ListParagraph">
    <w:name w:val="List Paragraph"/>
    <w:basedOn w:val="Normal"/>
    <w:uiPriority w:val="1"/>
    <w:qFormat/>
    <w:pPr>
      <w:ind w:left="827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1181</TotalTime>
  <Pages>2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Short Answer Question</vt:lpstr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Short Answer Question</dc:title>
  <dc:creator>ser07vvu</dc:creator>
  <cp:lastModifiedBy>Editors</cp:lastModifiedBy>
  <cp:revision>4</cp:revision>
  <dcterms:created xsi:type="dcterms:W3CDTF">2023-11-16T14:36:00Z</dcterms:created>
  <dcterms:modified xsi:type="dcterms:W3CDTF">2023-11-17T11:28:00Z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