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7E78B2" w14:textId="3556C967" w:rsidR="002905F8" w:rsidRDefault="00095934">
      <w:pPr>
        <w:spacing w:before="79"/>
        <w:ind w:left="2180" w:right="2255"/>
        <w:jc w:val="center"/>
        <w:rPr>
          <w:b/>
        </w:rPr>
      </w:pPr>
      <w:r>
        <w:rPr>
          <w:b/>
        </w:rPr>
        <w:t>Chapter 13 Public health and ageing – questions</w:t>
      </w:r>
    </w:p>
    <w:p w14:paraId="1EE92B8B" w14:textId="77777777" w:rsidR="002905F8" w:rsidRDefault="002905F8">
      <w:pPr>
        <w:pStyle w:val="BodyText"/>
        <w:spacing w:before="10"/>
        <w:ind w:left="0"/>
        <w:rPr>
          <w:b/>
          <w:sz w:val="13"/>
        </w:rPr>
      </w:pPr>
    </w:p>
    <w:p w14:paraId="72383608" w14:textId="77777777" w:rsidR="002905F8" w:rsidRDefault="00095934">
      <w:pPr>
        <w:pStyle w:val="BodyText"/>
        <w:spacing w:before="92"/>
        <w:ind w:left="219"/>
      </w:pPr>
      <w:bookmarkStart w:id="0" w:name="Self_assessment"/>
      <w:bookmarkEnd w:id="0"/>
      <w:proofErr w:type="spellStart"/>
      <w:r>
        <w:rPr>
          <w:u w:val="single"/>
        </w:rPr>
        <w:t>Self assessment</w:t>
      </w:r>
      <w:proofErr w:type="spellEnd"/>
    </w:p>
    <w:p w14:paraId="717DB622" w14:textId="77777777" w:rsidR="002905F8" w:rsidRDefault="002905F8">
      <w:pPr>
        <w:pStyle w:val="BodyText"/>
        <w:spacing w:before="10"/>
        <w:ind w:left="0"/>
        <w:rPr>
          <w:sz w:val="13"/>
        </w:rPr>
      </w:pPr>
    </w:p>
    <w:p w14:paraId="7EC11F79" w14:textId="77777777" w:rsidR="002905F8" w:rsidRDefault="00095934">
      <w:pPr>
        <w:pStyle w:val="BodyText"/>
        <w:spacing w:before="93"/>
      </w:pPr>
      <w:r>
        <w:t>Question 1 of 5</w:t>
      </w:r>
    </w:p>
    <w:p w14:paraId="51E15F2A" w14:textId="77777777" w:rsidR="002905F8" w:rsidRDefault="002905F8">
      <w:pPr>
        <w:pStyle w:val="BodyText"/>
        <w:ind w:left="0"/>
      </w:pPr>
    </w:p>
    <w:p w14:paraId="4E0CB1FD" w14:textId="77777777" w:rsidR="002905F8" w:rsidRDefault="00095934">
      <w:pPr>
        <w:pStyle w:val="BodyText"/>
      </w:pPr>
      <w:r>
        <w:t>Which of the following factors will increase the total dependency ratio in a population?</w:t>
      </w:r>
    </w:p>
    <w:p w14:paraId="581507AF" w14:textId="77777777" w:rsidR="002905F8" w:rsidRDefault="002905F8">
      <w:pPr>
        <w:pStyle w:val="BodyText"/>
        <w:spacing w:before="1"/>
        <w:ind w:left="0"/>
      </w:pPr>
    </w:p>
    <w:p w14:paraId="39D49712" w14:textId="77777777" w:rsidR="002905F8" w:rsidRDefault="00095934">
      <w:pPr>
        <w:pStyle w:val="ListParagraph"/>
        <w:numPr>
          <w:ilvl w:val="0"/>
          <w:numId w:val="5"/>
        </w:numPr>
        <w:tabs>
          <w:tab w:val="left" w:pos="502"/>
        </w:tabs>
        <w:spacing w:line="252" w:lineRule="exact"/>
      </w:pPr>
      <w:r>
        <w:t>Increase in the age of</w:t>
      </w:r>
      <w:r>
        <w:rPr>
          <w:spacing w:val="-3"/>
        </w:rPr>
        <w:t xml:space="preserve"> </w:t>
      </w:r>
      <w:r>
        <w:t>retirement</w:t>
      </w:r>
    </w:p>
    <w:p w14:paraId="2BB466DB" w14:textId="77777777" w:rsidR="002905F8" w:rsidRDefault="00095934">
      <w:pPr>
        <w:pStyle w:val="ListParagraph"/>
        <w:numPr>
          <w:ilvl w:val="0"/>
          <w:numId w:val="5"/>
        </w:numPr>
        <w:tabs>
          <w:tab w:val="left" w:pos="502"/>
        </w:tabs>
        <w:spacing w:line="252" w:lineRule="exact"/>
      </w:pPr>
      <w:r>
        <w:t>Decrease in the birth</w:t>
      </w:r>
      <w:r>
        <w:rPr>
          <w:spacing w:val="-1"/>
        </w:rPr>
        <w:t xml:space="preserve"> </w:t>
      </w:r>
      <w:r>
        <w:t>rate</w:t>
      </w:r>
    </w:p>
    <w:p w14:paraId="42DAA6D1" w14:textId="77777777" w:rsidR="002905F8" w:rsidRDefault="00095934">
      <w:pPr>
        <w:pStyle w:val="ListParagraph"/>
        <w:numPr>
          <w:ilvl w:val="0"/>
          <w:numId w:val="5"/>
        </w:numPr>
        <w:tabs>
          <w:tab w:val="left" w:pos="514"/>
        </w:tabs>
        <w:ind w:left="513" w:hanging="294"/>
      </w:pPr>
      <w:r>
        <w:t>Increase in the adult mortality</w:t>
      </w:r>
      <w:r>
        <w:rPr>
          <w:spacing w:val="-5"/>
        </w:rPr>
        <w:t xml:space="preserve"> </w:t>
      </w:r>
      <w:r>
        <w:t>rate</w:t>
      </w:r>
    </w:p>
    <w:p w14:paraId="593E6FCC" w14:textId="77777777" w:rsidR="002905F8" w:rsidRDefault="00095934">
      <w:pPr>
        <w:pStyle w:val="ListParagraph"/>
        <w:numPr>
          <w:ilvl w:val="0"/>
          <w:numId w:val="5"/>
        </w:numPr>
        <w:tabs>
          <w:tab w:val="left" w:pos="514"/>
        </w:tabs>
        <w:ind w:left="513" w:hanging="294"/>
      </w:pPr>
      <w:r>
        <w:t>Decrease in the child mortality</w:t>
      </w:r>
      <w:r>
        <w:rPr>
          <w:spacing w:val="-1"/>
        </w:rPr>
        <w:t xml:space="preserve"> </w:t>
      </w:r>
      <w:r>
        <w:t>rate</w:t>
      </w:r>
    </w:p>
    <w:p w14:paraId="4B53D713" w14:textId="77777777" w:rsidR="002905F8" w:rsidRDefault="00095934">
      <w:pPr>
        <w:pStyle w:val="ListParagraph"/>
        <w:numPr>
          <w:ilvl w:val="0"/>
          <w:numId w:val="5"/>
        </w:numPr>
        <w:tabs>
          <w:tab w:val="left" w:pos="502"/>
        </w:tabs>
        <w:spacing w:line="480" w:lineRule="auto"/>
        <w:ind w:left="220" w:right="7243" w:firstLine="0"/>
      </w:pPr>
      <w:r>
        <w:t xml:space="preserve">None of the </w:t>
      </w:r>
      <w:r>
        <w:rPr>
          <w:spacing w:val="-3"/>
        </w:rPr>
        <w:t xml:space="preserve">above </w:t>
      </w:r>
      <w:r>
        <w:t>Question 2 of</w:t>
      </w:r>
      <w:r>
        <w:rPr>
          <w:spacing w:val="-1"/>
        </w:rPr>
        <w:t xml:space="preserve"> </w:t>
      </w:r>
      <w:r>
        <w:t>5</w:t>
      </w:r>
    </w:p>
    <w:p w14:paraId="6A6ED84E" w14:textId="77777777" w:rsidR="002905F8" w:rsidRDefault="00095934">
      <w:pPr>
        <w:pStyle w:val="BodyText"/>
        <w:ind w:right="773"/>
      </w:pPr>
      <w:r>
        <w:t>Which of the following changes is an expected physiological consequence of the ageing process?</w:t>
      </w:r>
    </w:p>
    <w:p w14:paraId="396D1176" w14:textId="77777777" w:rsidR="002905F8" w:rsidRDefault="002905F8">
      <w:pPr>
        <w:pStyle w:val="BodyText"/>
        <w:spacing w:before="11"/>
        <w:ind w:left="0"/>
        <w:rPr>
          <w:sz w:val="21"/>
        </w:rPr>
      </w:pPr>
    </w:p>
    <w:p w14:paraId="2843AFA4" w14:textId="77777777" w:rsidR="002905F8" w:rsidRDefault="00095934">
      <w:pPr>
        <w:pStyle w:val="ListParagraph"/>
        <w:numPr>
          <w:ilvl w:val="0"/>
          <w:numId w:val="4"/>
        </w:numPr>
        <w:tabs>
          <w:tab w:val="left" w:pos="502"/>
        </w:tabs>
      </w:pPr>
      <w:r>
        <w:t>Increase in fat</w:t>
      </w:r>
      <w:r>
        <w:rPr>
          <w:spacing w:val="-2"/>
        </w:rPr>
        <w:t xml:space="preserve"> </w:t>
      </w:r>
      <w:r>
        <w:t>mass</w:t>
      </w:r>
    </w:p>
    <w:p w14:paraId="47B5DCE7" w14:textId="77777777" w:rsidR="002905F8" w:rsidRDefault="00095934">
      <w:pPr>
        <w:pStyle w:val="ListParagraph"/>
        <w:numPr>
          <w:ilvl w:val="0"/>
          <w:numId w:val="4"/>
        </w:numPr>
        <w:tabs>
          <w:tab w:val="left" w:pos="502"/>
        </w:tabs>
      </w:pPr>
      <w:r>
        <w:t>Increase in blood</w:t>
      </w:r>
      <w:r>
        <w:rPr>
          <w:spacing w:val="-2"/>
        </w:rPr>
        <w:t xml:space="preserve"> </w:t>
      </w:r>
      <w:r>
        <w:t>pressure</w:t>
      </w:r>
    </w:p>
    <w:p w14:paraId="26E857D8" w14:textId="77777777" w:rsidR="002905F8" w:rsidRDefault="00095934">
      <w:pPr>
        <w:pStyle w:val="ListParagraph"/>
        <w:numPr>
          <w:ilvl w:val="0"/>
          <w:numId w:val="4"/>
        </w:numPr>
        <w:tabs>
          <w:tab w:val="left" w:pos="514"/>
        </w:tabs>
        <w:ind w:left="513" w:hanging="294"/>
      </w:pPr>
      <w:r>
        <w:t>Increase in</w:t>
      </w:r>
      <w:r>
        <w:rPr>
          <w:spacing w:val="-2"/>
        </w:rPr>
        <w:t xml:space="preserve"> </w:t>
      </w:r>
      <w:r>
        <w:t>cataracts</w:t>
      </w:r>
    </w:p>
    <w:p w14:paraId="3A7ECFB6" w14:textId="77777777" w:rsidR="002905F8" w:rsidRDefault="00095934">
      <w:pPr>
        <w:pStyle w:val="ListParagraph"/>
        <w:numPr>
          <w:ilvl w:val="0"/>
          <w:numId w:val="4"/>
        </w:numPr>
        <w:tabs>
          <w:tab w:val="left" w:pos="514"/>
        </w:tabs>
        <w:ind w:left="513" w:hanging="294"/>
      </w:pPr>
      <w:r>
        <w:t>Increase in perception of high frequency</w:t>
      </w:r>
      <w:r>
        <w:rPr>
          <w:spacing w:val="-2"/>
        </w:rPr>
        <w:t xml:space="preserve"> </w:t>
      </w:r>
      <w:r>
        <w:t>tones</w:t>
      </w:r>
    </w:p>
    <w:p w14:paraId="2DF35595" w14:textId="77777777" w:rsidR="002905F8" w:rsidRDefault="00095934">
      <w:pPr>
        <w:pStyle w:val="ListParagraph"/>
        <w:numPr>
          <w:ilvl w:val="0"/>
          <w:numId w:val="4"/>
        </w:numPr>
        <w:tabs>
          <w:tab w:val="left" w:pos="502"/>
        </w:tabs>
        <w:spacing w:before="1" w:line="480" w:lineRule="auto"/>
        <w:ind w:left="220" w:right="7243" w:firstLine="0"/>
      </w:pPr>
      <w:r>
        <w:t xml:space="preserve">None of the </w:t>
      </w:r>
      <w:r>
        <w:rPr>
          <w:spacing w:val="-3"/>
        </w:rPr>
        <w:t xml:space="preserve">above </w:t>
      </w:r>
      <w:r>
        <w:t>Question 3 of</w:t>
      </w:r>
      <w:r>
        <w:rPr>
          <w:spacing w:val="-1"/>
        </w:rPr>
        <w:t xml:space="preserve"> </w:t>
      </w:r>
      <w:r>
        <w:t>5</w:t>
      </w:r>
    </w:p>
    <w:p w14:paraId="6B26EE26" w14:textId="77777777" w:rsidR="002905F8" w:rsidRDefault="00095934">
      <w:pPr>
        <w:pStyle w:val="BodyText"/>
        <w:spacing w:line="253" w:lineRule="exact"/>
      </w:pPr>
      <w:r>
        <w:t>Which of these measures will be least effective at preventing illness in older people?</w:t>
      </w:r>
    </w:p>
    <w:p w14:paraId="4F8B0A69" w14:textId="77777777" w:rsidR="002905F8" w:rsidRDefault="002905F8">
      <w:pPr>
        <w:pStyle w:val="BodyText"/>
        <w:ind w:left="0"/>
      </w:pPr>
    </w:p>
    <w:p w14:paraId="241B397C" w14:textId="77777777" w:rsidR="002905F8" w:rsidRDefault="00095934">
      <w:pPr>
        <w:pStyle w:val="ListParagraph"/>
        <w:numPr>
          <w:ilvl w:val="0"/>
          <w:numId w:val="3"/>
        </w:numPr>
        <w:tabs>
          <w:tab w:val="left" w:pos="502"/>
        </w:tabs>
        <w:spacing w:line="252" w:lineRule="exact"/>
      </w:pPr>
      <w:r>
        <w:t>Smoking</w:t>
      </w:r>
      <w:r>
        <w:rPr>
          <w:spacing w:val="-1"/>
        </w:rPr>
        <w:t xml:space="preserve"> </w:t>
      </w:r>
      <w:r>
        <w:t>cessation</w:t>
      </w:r>
    </w:p>
    <w:p w14:paraId="43790DA2" w14:textId="77777777" w:rsidR="002905F8" w:rsidRDefault="00095934">
      <w:pPr>
        <w:pStyle w:val="ListParagraph"/>
        <w:numPr>
          <w:ilvl w:val="0"/>
          <w:numId w:val="3"/>
        </w:numPr>
        <w:tabs>
          <w:tab w:val="left" w:pos="502"/>
        </w:tabs>
        <w:spacing w:line="252" w:lineRule="exact"/>
      </w:pPr>
      <w:r>
        <w:t>Multivitamin</w:t>
      </w:r>
      <w:r>
        <w:rPr>
          <w:spacing w:val="-1"/>
        </w:rPr>
        <w:t xml:space="preserve"> </w:t>
      </w:r>
      <w:r>
        <w:t>supplementation</w:t>
      </w:r>
    </w:p>
    <w:p w14:paraId="160CD38D" w14:textId="77777777" w:rsidR="002905F8" w:rsidRDefault="00095934">
      <w:pPr>
        <w:pStyle w:val="ListParagraph"/>
        <w:numPr>
          <w:ilvl w:val="0"/>
          <w:numId w:val="3"/>
        </w:numPr>
        <w:tabs>
          <w:tab w:val="left" w:pos="514"/>
        </w:tabs>
        <w:ind w:left="513" w:hanging="294"/>
      </w:pPr>
      <w:r>
        <w:t>Physical</w:t>
      </w:r>
      <w:r>
        <w:rPr>
          <w:spacing w:val="-1"/>
        </w:rPr>
        <w:t xml:space="preserve"> </w:t>
      </w:r>
      <w:r>
        <w:t>activity</w:t>
      </w:r>
    </w:p>
    <w:p w14:paraId="051C7795" w14:textId="77777777" w:rsidR="002905F8" w:rsidRDefault="00095934">
      <w:pPr>
        <w:pStyle w:val="ListParagraph"/>
        <w:numPr>
          <w:ilvl w:val="0"/>
          <w:numId w:val="3"/>
        </w:numPr>
        <w:tabs>
          <w:tab w:val="left" w:pos="514"/>
        </w:tabs>
        <w:spacing w:before="1"/>
        <w:ind w:left="513" w:hanging="294"/>
      </w:pPr>
      <w:r>
        <w:t>Medication</w:t>
      </w:r>
      <w:r>
        <w:rPr>
          <w:spacing w:val="-1"/>
        </w:rPr>
        <w:t xml:space="preserve"> </w:t>
      </w:r>
      <w:r>
        <w:t>review</w:t>
      </w:r>
    </w:p>
    <w:p w14:paraId="30243AD0" w14:textId="77777777" w:rsidR="002905F8" w:rsidRDefault="00095934">
      <w:pPr>
        <w:pStyle w:val="ListParagraph"/>
        <w:numPr>
          <w:ilvl w:val="0"/>
          <w:numId w:val="3"/>
        </w:numPr>
        <w:tabs>
          <w:tab w:val="left" w:pos="502"/>
        </w:tabs>
        <w:spacing w:line="480" w:lineRule="auto"/>
        <w:ind w:left="220" w:right="3905" w:firstLine="0"/>
      </w:pPr>
      <w:r>
        <w:t>None of the above will prevent illness in older people Question 4 of</w:t>
      </w:r>
      <w:r>
        <w:rPr>
          <w:spacing w:val="-1"/>
        </w:rPr>
        <w:t xml:space="preserve"> </w:t>
      </w:r>
      <w:r>
        <w:t>5</w:t>
      </w:r>
    </w:p>
    <w:p w14:paraId="78F1136D" w14:textId="440F9CC6" w:rsidR="002905F8" w:rsidRDefault="00095934">
      <w:pPr>
        <w:pStyle w:val="BodyText"/>
        <w:ind w:right="1532"/>
      </w:pPr>
      <w:r>
        <w:t xml:space="preserve">Since the start of the twentieth century, life expectancy at birth </w:t>
      </w:r>
      <w:r w:rsidR="00946FCD">
        <w:t xml:space="preserve">in the UK </w:t>
      </w:r>
      <w:r>
        <w:t>has increased by approximately how much?</w:t>
      </w:r>
    </w:p>
    <w:p w14:paraId="538342F1" w14:textId="77777777" w:rsidR="002905F8" w:rsidRDefault="002905F8">
      <w:pPr>
        <w:pStyle w:val="BodyText"/>
        <w:ind w:left="0"/>
      </w:pPr>
    </w:p>
    <w:p w14:paraId="6DAC0B9D" w14:textId="77777777" w:rsidR="002905F8" w:rsidRDefault="00095934">
      <w:pPr>
        <w:pStyle w:val="ListParagraph"/>
        <w:numPr>
          <w:ilvl w:val="0"/>
          <w:numId w:val="2"/>
        </w:numPr>
        <w:tabs>
          <w:tab w:val="left" w:pos="502"/>
        </w:tabs>
        <w:spacing w:line="252" w:lineRule="exact"/>
      </w:pPr>
      <w:r>
        <w:t>10</w:t>
      </w:r>
      <w:r>
        <w:rPr>
          <w:spacing w:val="-2"/>
        </w:rPr>
        <w:t xml:space="preserve"> </w:t>
      </w:r>
      <w:r>
        <w:t>years</w:t>
      </w:r>
    </w:p>
    <w:p w14:paraId="7C466DBC" w14:textId="77777777" w:rsidR="002905F8" w:rsidRDefault="00095934">
      <w:pPr>
        <w:pStyle w:val="ListParagraph"/>
        <w:numPr>
          <w:ilvl w:val="0"/>
          <w:numId w:val="2"/>
        </w:numPr>
        <w:tabs>
          <w:tab w:val="left" w:pos="502"/>
        </w:tabs>
        <w:spacing w:line="252" w:lineRule="exact"/>
      </w:pPr>
      <w:r>
        <w:t>15</w:t>
      </w:r>
      <w:r>
        <w:rPr>
          <w:spacing w:val="-2"/>
        </w:rPr>
        <w:t xml:space="preserve"> </w:t>
      </w:r>
      <w:r>
        <w:t>years</w:t>
      </w:r>
    </w:p>
    <w:p w14:paraId="34ECAE1F" w14:textId="77777777" w:rsidR="002905F8" w:rsidRDefault="00095934">
      <w:pPr>
        <w:pStyle w:val="ListParagraph"/>
        <w:numPr>
          <w:ilvl w:val="0"/>
          <w:numId w:val="2"/>
        </w:numPr>
        <w:tabs>
          <w:tab w:val="left" w:pos="514"/>
        </w:tabs>
        <w:ind w:left="513" w:hanging="294"/>
      </w:pPr>
      <w:r>
        <w:t>20</w:t>
      </w:r>
      <w:r>
        <w:rPr>
          <w:spacing w:val="-2"/>
        </w:rPr>
        <w:t xml:space="preserve"> </w:t>
      </w:r>
      <w:r>
        <w:t>years</w:t>
      </w:r>
    </w:p>
    <w:p w14:paraId="76E0B998" w14:textId="77777777" w:rsidR="002905F8" w:rsidRDefault="00095934">
      <w:pPr>
        <w:pStyle w:val="ListParagraph"/>
        <w:numPr>
          <w:ilvl w:val="0"/>
          <w:numId w:val="2"/>
        </w:numPr>
        <w:tabs>
          <w:tab w:val="left" w:pos="514"/>
        </w:tabs>
        <w:ind w:left="513" w:hanging="294"/>
      </w:pPr>
      <w:r>
        <w:t>30</w:t>
      </w:r>
      <w:r>
        <w:rPr>
          <w:spacing w:val="-2"/>
        </w:rPr>
        <w:t xml:space="preserve"> </w:t>
      </w:r>
      <w:r>
        <w:t>years</w:t>
      </w:r>
    </w:p>
    <w:p w14:paraId="263CF05C" w14:textId="77777777" w:rsidR="002905F8" w:rsidRDefault="00095934">
      <w:pPr>
        <w:pStyle w:val="ListParagraph"/>
        <w:numPr>
          <w:ilvl w:val="0"/>
          <w:numId w:val="2"/>
        </w:numPr>
        <w:tabs>
          <w:tab w:val="left" w:pos="502"/>
        </w:tabs>
        <w:spacing w:before="1" w:line="480" w:lineRule="auto"/>
        <w:ind w:left="220" w:right="7829" w:firstLine="0"/>
      </w:pPr>
      <w:r>
        <w:t>45 years Question 5 of</w:t>
      </w:r>
      <w:r>
        <w:rPr>
          <w:spacing w:val="-2"/>
        </w:rPr>
        <w:t xml:space="preserve"> </w:t>
      </w:r>
      <w:r>
        <w:rPr>
          <w:spacing w:val="-15"/>
        </w:rPr>
        <w:t>5</w:t>
      </w:r>
    </w:p>
    <w:p w14:paraId="0ADDC1E2" w14:textId="77777777" w:rsidR="002905F8" w:rsidRDefault="00095934">
      <w:pPr>
        <w:pStyle w:val="BodyText"/>
        <w:spacing w:line="253" w:lineRule="exact"/>
      </w:pPr>
      <w:r>
        <w:t>Which of the following is NOT an instrumental activity of daily living?</w:t>
      </w:r>
    </w:p>
    <w:p w14:paraId="7863A103" w14:textId="77777777" w:rsidR="002905F8" w:rsidRDefault="002905F8">
      <w:pPr>
        <w:pStyle w:val="BodyText"/>
        <w:ind w:left="0"/>
      </w:pPr>
    </w:p>
    <w:p w14:paraId="2124ECD9" w14:textId="77777777" w:rsidR="002905F8" w:rsidRDefault="00095934">
      <w:pPr>
        <w:pStyle w:val="ListParagraph"/>
        <w:numPr>
          <w:ilvl w:val="0"/>
          <w:numId w:val="1"/>
        </w:numPr>
        <w:tabs>
          <w:tab w:val="left" w:pos="502"/>
        </w:tabs>
      </w:pPr>
      <w:r>
        <w:t>Walking across a</w:t>
      </w:r>
      <w:r>
        <w:rPr>
          <w:spacing w:val="-2"/>
        </w:rPr>
        <w:t xml:space="preserve"> </w:t>
      </w:r>
      <w:r>
        <w:t>room</w:t>
      </w:r>
    </w:p>
    <w:p w14:paraId="209F04F2" w14:textId="77777777" w:rsidR="002905F8" w:rsidRDefault="00095934">
      <w:pPr>
        <w:pStyle w:val="ListParagraph"/>
        <w:numPr>
          <w:ilvl w:val="0"/>
          <w:numId w:val="1"/>
        </w:numPr>
        <w:tabs>
          <w:tab w:val="left" w:pos="502"/>
        </w:tabs>
        <w:spacing w:line="252" w:lineRule="exact"/>
      </w:pPr>
      <w:r>
        <w:t>Preparing a hot</w:t>
      </w:r>
      <w:r>
        <w:rPr>
          <w:spacing w:val="-1"/>
        </w:rPr>
        <w:t xml:space="preserve"> </w:t>
      </w:r>
      <w:r>
        <w:t>meal</w:t>
      </w:r>
    </w:p>
    <w:p w14:paraId="0F8D6FAA" w14:textId="77777777" w:rsidR="002905F8" w:rsidRDefault="00095934">
      <w:pPr>
        <w:pStyle w:val="ListParagraph"/>
        <w:numPr>
          <w:ilvl w:val="0"/>
          <w:numId w:val="1"/>
        </w:numPr>
        <w:tabs>
          <w:tab w:val="left" w:pos="514"/>
        </w:tabs>
        <w:spacing w:line="252" w:lineRule="exact"/>
        <w:ind w:left="513" w:hanging="294"/>
      </w:pPr>
      <w:r>
        <w:t>Shopping for</w:t>
      </w:r>
      <w:r>
        <w:rPr>
          <w:spacing w:val="-6"/>
        </w:rPr>
        <w:t xml:space="preserve"> </w:t>
      </w:r>
      <w:r>
        <w:t>groceries</w:t>
      </w:r>
    </w:p>
    <w:p w14:paraId="400185A1" w14:textId="77777777" w:rsidR="002905F8" w:rsidRDefault="00095934">
      <w:pPr>
        <w:pStyle w:val="ListParagraph"/>
        <w:numPr>
          <w:ilvl w:val="0"/>
          <w:numId w:val="1"/>
        </w:numPr>
        <w:tabs>
          <w:tab w:val="left" w:pos="514"/>
        </w:tabs>
        <w:spacing w:before="1"/>
        <w:ind w:left="513" w:hanging="294"/>
      </w:pPr>
      <w:r>
        <w:t>Making telephone</w:t>
      </w:r>
      <w:r>
        <w:rPr>
          <w:spacing w:val="-7"/>
        </w:rPr>
        <w:t xml:space="preserve"> </w:t>
      </w:r>
      <w:r>
        <w:t>calls</w:t>
      </w:r>
    </w:p>
    <w:p w14:paraId="15704629" w14:textId="77777777" w:rsidR="002905F8" w:rsidRDefault="00095934">
      <w:pPr>
        <w:pStyle w:val="ListParagraph"/>
        <w:numPr>
          <w:ilvl w:val="0"/>
          <w:numId w:val="1"/>
        </w:numPr>
        <w:tabs>
          <w:tab w:val="left" w:pos="502"/>
        </w:tabs>
      </w:pPr>
      <w:r>
        <w:t>Taking</w:t>
      </w:r>
      <w:r>
        <w:rPr>
          <w:spacing w:val="-1"/>
        </w:rPr>
        <w:t xml:space="preserve"> </w:t>
      </w:r>
      <w:r>
        <w:t>medications</w:t>
      </w:r>
    </w:p>
    <w:p w14:paraId="0F40501D" w14:textId="77777777" w:rsidR="002905F8" w:rsidRDefault="002905F8">
      <w:pPr>
        <w:sectPr w:rsidR="002905F8">
          <w:type w:val="continuous"/>
          <w:pgSz w:w="11910" w:h="16840"/>
          <w:pgMar w:top="1360" w:right="1140" w:bottom="280" w:left="1220" w:header="720" w:footer="720" w:gutter="0"/>
          <w:cols w:space="720"/>
        </w:sectPr>
      </w:pPr>
    </w:p>
    <w:p w14:paraId="314E2B5F" w14:textId="065BAF26" w:rsidR="002905F8" w:rsidRDefault="00095934">
      <w:pPr>
        <w:pStyle w:val="BodyText"/>
        <w:spacing w:before="91"/>
      </w:pPr>
      <w:r>
        <w:rPr>
          <w:noProof/>
        </w:rPr>
        <w:lastRenderedPageBreak/>
        <mc:AlternateContent>
          <mc:Choice Requires="wps">
            <w:drawing>
              <wp:anchor distT="0" distB="0" distL="114300" distR="114300" simplePos="0" relativeHeight="251657728" behindDoc="1" locked="0" layoutInCell="1" allowOverlap="1" wp14:anchorId="4C397E1A" wp14:editId="230EB5A8">
                <wp:simplePos x="0" y="0"/>
                <wp:positionH relativeFrom="page">
                  <wp:posOffset>3953510</wp:posOffset>
                </wp:positionH>
                <wp:positionV relativeFrom="page">
                  <wp:posOffset>7828915</wp:posOffset>
                </wp:positionV>
                <wp:extent cx="2741295"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41295" cy="0"/>
                        </a:xfrm>
                        <a:prstGeom prst="line">
                          <a:avLst/>
                        </a:prstGeom>
                        <a:noFill/>
                        <a:ln w="9906">
                          <a:solidFill>
                            <a:srgbClr val="0000FF"/>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B04A25" id="Line 2" o:spid="_x0000_s1026" style="position:absolute;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11.3pt,616.45pt" to="527.15pt,61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" strokecolor="blue" strokeweight=".78pt">
                <w10:wrap anchorx="page" anchory="page"/>
              </v:line>
            </w:pict>
          </mc:Fallback>
        </mc:AlternateContent>
      </w:r>
      <w:bookmarkStart w:id="1" w:name="Short_answer_questions"/>
      <w:bookmarkEnd w:id="1"/>
      <w:r>
        <w:rPr>
          <w:u w:val="single"/>
        </w:rPr>
        <w:t>Short answer questions</w:t>
      </w:r>
    </w:p>
    <w:p w14:paraId="1EE2B641" w14:textId="77777777" w:rsidR="002905F8" w:rsidRDefault="002905F8">
      <w:pPr>
        <w:pStyle w:val="BodyText"/>
        <w:spacing w:before="10"/>
        <w:ind w:left="0"/>
        <w:rPr>
          <w:sz w:val="13"/>
        </w:rPr>
      </w:pPr>
    </w:p>
    <w:p w14:paraId="7A768DD0" w14:textId="77777777" w:rsidR="002905F8" w:rsidRDefault="00095934">
      <w:pPr>
        <w:pStyle w:val="BodyText"/>
        <w:spacing w:before="92"/>
      </w:pPr>
      <w:r>
        <w:t>Question 1 of</w:t>
      </w:r>
      <w:r>
        <w:rPr>
          <w:spacing w:val="-3"/>
        </w:rPr>
        <w:t xml:space="preserve"> </w:t>
      </w:r>
      <w:r>
        <w:t>5</w:t>
      </w:r>
    </w:p>
    <w:p w14:paraId="312B593A" w14:textId="77777777" w:rsidR="002905F8" w:rsidRDefault="002905F8">
      <w:pPr>
        <w:pStyle w:val="BodyText"/>
        <w:ind w:left="0"/>
      </w:pPr>
    </w:p>
    <w:p w14:paraId="670AD8DD" w14:textId="77777777" w:rsidR="002905F8" w:rsidRDefault="00095934">
      <w:pPr>
        <w:pStyle w:val="BodyText"/>
        <w:spacing w:before="1" w:line="480" w:lineRule="auto"/>
        <w:ind w:right="1238"/>
      </w:pPr>
      <w:r>
        <w:t>What are the potential impacts of the anticipated increase in the dependency ratio? Question 2 of</w:t>
      </w:r>
      <w:r>
        <w:rPr>
          <w:spacing w:val="-1"/>
        </w:rPr>
        <w:t xml:space="preserve"> </w:t>
      </w:r>
      <w:r>
        <w:t>5</w:t>
      </w:r>
    </w:p>
    <w:p w14:paraId="262E8B7A" w14:textId="77777777" w:rsidR="002905F8" w:rsidRDefault="00095934">
      <w:pPr>
        <w:pStyle w:val="BodyText"/>
        <w:spacing w:line="480" w:lineRule="auto"/>
        <w:ind w:right="3232"/>
      </w:pPr>
      <w:r>
        <w:t>List the three main ways in which ageing is related to ill health. Question 3 of</w:t>
      </w:r>
      <w:r>
        <w:rPr>
          <w:spacing w:val="-1"/>
        </w:rPr>
        <w:t xml:space="preserve"> </w:t>
      </w:r>
      <w:r>
        <w:t>5</w:t>
      </w:r>
    </w:p>
    <w:p w14:paraId="62A97E17" w14:textId="77777777" w:rsidR="002905F8" w:rsidRDefault="00095934">
      <w:pPr>
        <w:pStyle w:val="BodyText"/>
        <w:spacing w:line="480" w:lineRule="auto"/>
        <w:ind w:right="5115"/>
      </w:pPr>
      <w:r>
        <w:t xml:space="preserve">Define impairment, </w:t>
      </w:r>
      <w:proofErr w:type="gramStart"/>
      <w:r>
        <w:t>disability</w:t>
      </w:r>
      <w:proofErr w:type="gramEnd"/>
      <w:r>
        <w:t xml:space="preserve"> and handicap. Question 4 of</w:t>
      </w:r>
      <w:r>
        <w:rPr>
          <w:spacing w:val="-1"/>
        </w:rPr>
        <w:t xml:space="preserve"> </w:t>
      </w:r>
      <w:r>
        <w:t>5</w:t>
      </w:r>
    </w:p>
    <w:p w14:paraId="1B573018" w14:textId="77777777" w:rsidR="002905F8" w:rsidRDefault="00095934">
      <w:pPr>
        <w:pStyle w:val="BodyText"/>
        <w:spacing w:line="480" w:lineRule="auto"/>
        <w:ind w:right="3635"/>
      </w:pPr>
      <w:r>
        <w:t xml:space="preserve">How might a longer life span affect time </w:t>
      </w:r>
      <w:proofErr w:type="gramStart"/>
      <w:r>
        <w:t>spent</w:t>
      </w:r>
      <w:proofErr w:type="gramEnd"/>
      <w:r>
        <w:t xml:space="preserve"> in ill health? Question 5 of</w:t>
      </w:r>
      <w:r>
        <w:rPr>
          <w:spacing w:val="-1"/>
        </w:rPr>
        <w:t xml:space="preserve"> </w:t>
      </w:r>
      <w:r>
        <w:t>5</w:t>
      </w:r>
    </w:p>
    <w:p w14:paraId="7ADCC63B" w14:textId="77777777" w:rsidR="002905F8" w:rsidRDefault="00095934">
      <w:pPr>
        <w:pStyle w:val="BodyText"/>
        <w:spacing w:line="480" w:lineRule="auto"/>
        <w:ind w:right="701"/>
      </w:pPr>
      <w:r>
        <w:t xml:space="preserve">Give some examples of primary, </w:t>
      </w:r>
      <w:proofErr w:type="gramStart"/>
      <w:r>
        <w:t>secondary</w:t>
      </w:r>
      <w:proofErr w:type="gramEnd"/>
      <w:r>
        <w:t xml:space="preserve"> and tertiary prevention relevant to older age.</w:t>
      </w:r>
      <w:bookmarkStart w:id="2" w:name="Interactive_exercise"/>
      <w:bookmarkEnd w:id="2"/>
      <w:r>
        <w:t xml:space="preserve"> </w:t>
      </w:r>
      <w:r>
        <w:rPr>
          <w:u w:val="single"/>
        </w:rPr>
        <w:t>Interactive exercise</w:t>
      </w:r>
    </w:p>
    <w:p w14:paraId="5EABF3C0" w14:textId="49E6D4EA" w:rsidR="002905F8" w:rsidRDefault="00095934" w:rsidP="00095934">
      <w:pPr>
        <w:pStyle w:val="BodyText"/>
        <w:numPr>
          <w:ilvl w:val="0"/>
          <w:numId w:val="6"/>
        </w:numPr>
      </w:pPr>
      <w:r>
        <w:t xml:space="preserve">Visit the OHID Fingertips Public health data for England - </w:t>
      </w:r>
      <w:hyperlink r:id="rId5" w:history="1">
        <w:r w:rsidRPr="00095934">
          <w:rPr>
            <w:rStyle w:val="Hyperlink"/>
          </w:rPr>
          <w:t>Productive Healthy Ageing profile</w:t>
        </w:r>
      </w:hyperlink>
      <w:r>
        <w:t>s. Choose two areas of your choice and compare the number of emergency admissions and hip fractures due to falls? Reflect on the possible reasons and consider what can be done in areas with more hip fractures and falls to address the issues identified.</w:t>
      </w:r>
    </w:p>
    <w:p w14:paraId="05B2E3F8" w14:textId="77777777" w:rsidR="002905F8" w:rsidRDefault="002905F8">
      <w:pPr>
        <w:pStyle w:val="BodyText"/>
        <w:ind w:left="0"/>
        <w:rPr>
          <w:sz w:val="24"/>
        </w:rPr>
      </w:pPr>
    </w:p>
    <w:p w14:paraId="3AE0650E" w14:textId="77777777" w:rsidR="002905F8" w:rsidRDefault="002905F8">
      <w:pPr>
        <w:pStyle w:val="BodyText"/>
        <w:ind w:left="0"/>
        <w:rPr>
          <w:sz w:val="20"/>
        </w:rPr>
      </w:pPr>
    </w:p>
    <w:p w14:paraId="4D919A42" w14:textId="4715DDFE" w:rsidR="002905F8" w:rsidRDefault="00095934">
      <w:pPr>
        <w:pStyle w:val="BodyText"/>
        <w:ind w:left="219"/>
        <w:rPr>
          <w:u w:val="single"/>
        </w:rPr>
      </w:pPr>
      <w:bookmarkStart w:id="3" w:name="Web_resources_and_further_reading"/>
      <w:bookmarkEnd w:id="3"/>
      <w:r>
        <w:rPr>
          <w:u w:val="single"/>
        </w:rPr>
        <w:t>Web resources and further reading</w:t>
      </w:r>
    </w:p>
    <w:p w14:paraId="2CF22E65" w14:textId="61EA995A" w:rsidR="006D00A4" w:rsidRDefault="006D00A4">
      <w:pPr>
        <w:pStyle w:val="BodyText"/>
        <w:ind w:left="219"/>
        <w:rPr>
          <w:u w:val="single"/>
        </w:rPr>
      </w:pPr>
    </w:p>
    <w:p w14:paraId="6DA0EA3F" w14:textId="5EEB5DC4" w:rsidR="006D00A4" w:rsidRDefault="00946FCD" w:rsidP="006D00A4">
      <w:pPr>
        <w:pStyle w:val="BodyText"/>
        <w:numPr>
          <w:ilvl w:val="0"/>
          <w:numId w:val="6"/>
        </w:numPr>
      </w:pPr>
      <w:hyperlink r:id="rId6" w:history="1">
        <w:r w:rsidR="006D00A4" w:rsidRPr="006D00A4">
          <w:rPr>
            <w:rStyle w:val="Hyperlink"/>
          </w:rPr>
          <w:t xml:space="preserve">WHO </w:t>
        </w:r>
        <w:proofErr w:type="spellStart"/>
        <w:r w:rsidR="006D00A4" w:rsidRPr="006D00A4">
          <w:rPr>
            <w:rStyle w:val="Hyperlink"/>
          </w:rPr>
          <w:t>Factfile</w:t>
        </w:r>
        <w:proofErr w:type="spellEnd"/>
        <w:r w:rsidR="006D00A4" w:rsidRPr="006D00A4">
          <w:rPr>
            <w:rStyle w:val="Hyperlink"/>
          </w:rPr>
          <w:t xml:space="preserve"> Ageing &amp; Health</w:t>
        </w:r>
      </w:hyperlink>
    </w:p>
    <w:p w14:paraId="067900EC" w14:textId="6B8D1FF7" w:rsidR="006D00A4" w:rsidRDefault="006D00A4" w:rsidP="006D00A4">
      <w:pPr>
        <w:pStyle w:val="BodyText"/>
        <w:numPr>
          <w:ilvl w:val="0"/>
          <w:numId w:val="6"/>
        </w:numPr>
      </w:pPr>
      <w:r>
        <w:t xml:space="preserve">Useful policy overview article in </w:t>
      </w:r>
      <w:hyperlink r:id="rId7" w:history="1">
        <w:r w:rsidRPr="006D00A4">
          <w:rPr>
            <w:rStyle w:val="Hyperlink"/>
          </w:rPr>
          <w:t>Lancet on the WHO decade of Health Ageing 2021-30</w:t>
        </w:r>
      </w:hyperlink>
    </w:p>
    <w:p w14:paraId="5A7F2CCB" w14:textId="77777777" w:rsidR="006D00A4" w:rsidRDefault="00946FCD" w:rsidP="006D00A4">
      <w:pPr>
        <w:pStyle w:val="BodyText"/>
        <w:numPr>
          <w:ilvl w:val="0"/>
          <w:numId w:val="6"/>
        </w:numPr>
      </w:pPr>
      <w:hyperlink r:id="rId8" w:history="1">
        <w:r w:rsidR="006D00A4" w:rsidRPr="006D00A4">
          <w:rPr>
            <w:rStyle w:val="Hyperlink"/>
          </w:rPr>
          <w:t>NHS England Workstreams on supporting older people</w:t>
        </w:r>
      </w:hyperlink>
    </w:p>
    <w:p w14:paraId="20104A4F" w14:textId="2BC40CB6" w:rsidR="006D00A4" w:rsidRDefault="00946FCD" w:rsidP="006D00A4">
      <w:pPr>
        <w:pStyle w:val="BodyText"/>
        <w:numPr>
          <w:ilvl w:val="0"/>
          <w:numId w:val="6"/>
        </w:numPr>
      </w:pPr>
      <w:hyperlink r:id="rId9" w:history="1">
        <w:r w:rsidR="006D00A4" w:rsidRPr="00095934">
          <w:rPr>
            <w:rStyle w:val="Hyperlink"/>
          </w:rPr>
          <w:t xml:space="preserve">US </w:t>
        </w:r>
        <w:r w:rsidR="00095934" w:rsidRPr="00095934">
          <w:rPr>
            <w:rStyle w:val="Hyperlink"/>
          </w:rPr>
          <w:t>DHSS Social Determinants of Health and Older Adults resources</w:t>
        </w:r>
      </w:hyperlink>
      <w:r w:rsidR="006D00A4">
        <w:t xml:space="preserve"> </w:t>
      </w:r>
    </w:p>
    <w:p w14:paraId="1B2860C3" w14:textId="4F389E70" w:rsidR="00095934" w:rsidRDefault="00095934" w:rsidP="006D00A4">
      <w:pPr>
        <w:pStyle w:val="BodyText"/>
        <w:numPr>
          <w:ilvl w:val="0"/>
          <w:numId w:val="6"/>
        </w:numPr>
      </w:pPr>
      <w:r>
        <w:t xml:space="preserve">Office for National Statistics (UK) - </w:t>
      </w:r>
      <w:hyperlink r:id="rId10" w:history="1">
        <w:r w:rsidRPr="00095934">
          <w:rPr>
            <w:rStyle w:val="Hyperlink"/>
          </w:rPr>
          <w:t>Life expectancy factors and indicators of the health of the elderly in the UK</w:t>
        </w:r>
      </w:hyperlink>
    </w:p>
    <w:p w14:paraId="000A0889" w14:textId="0D8976D8" w:rsidR="006D00A4" w:rsidRDefault="006D00A4" w:rsidP="006D00A4">
      <w:pPr>
        <w:pStyle w:val="BodyText"/>
        <w:numPr>
          <w:ilvl w:val="0"/>
          <w:numId w:val="6"/>
        </w:numPr>
        <w:rPr>
          <w:u w:val="single"/>
        </w:rPr>
      </w:pPr>
      <w:r w:rsidRPr="006D00A4">
        <w:t xml:space="preserve">Leading UK charity for Older People: </w:t>
      </w:r>
      <w:hyperlink r:id="rId11" w:history="1">
        <w:r w:rsidRPr="006D00A4">
          <w:rPr>
            <w:rStyle w:val="Hyperlink"/>
          </w:rPr>
          <w:t>Age UK</w:t>
        </w:r>
      </w:hyperlink>
    </w:p>
    <w:p w14:paraId="4D2BB421" w14:textId="20AA2963" w:rsidR="006D00A4" w:rsidRDefault="006D00A4">
      <w:pPr>
        <w:pStyle w:val="BodyText"/>
        <w:ind w:left="219"/>
        <w:rPr>
          <w:u w:val="single"/>
        </w:rPr>
      </w:pPr>
    </w:p>
    <w:p w14:paraId="3B0274CF" w14:textId="68480BBA" w:rsidR="006D00A4" w:rsidRDefault="006D00A4">
      <w:pPr>
        <w:pStyle w:val="BodyText"/>
        <w:ind w:left="219"/>
        <w:rPr>
          <w:u w:val="single"/>
        </w:rPr>
      </w:pPr>
    </w:p>
    <w:p w14:paraId="2EF6D94E" w14:textId="77777777" w:rsidR="006D00A4" w:rsidRDefault="006D00A4">
      <w:pPr>
        <w:pStyle w:val="BodyText"/>
        <w:ind w:left="219"/>
      </w:pPr>
    </w:p>
    <w:p w14:paraId="65D7BD73" w14:textId="77777777" w:rsidR="002905F8" w:rsidRDefault="002905F8">
      <w:pPr>
        <w:pStyle w:val="BodyText"/>
        <w:spacing w:before="3"/>
        <w:ind w:left="0"/>
      </w:pPr>
    </w:p>
    <w:p w14:paraId="78D2DB71" w14:textId="77777777" w:rsidR="00C62DFD" w:rsidRDefault="00C62DFD"/>
    <w:sectPr w:rsidR="00C62DFD">
      <w:pgSz w:w="11910" w:h="16840"/>
      <w:pgMar w:top="1600" w:right="114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10DE4"/>
    <w:multiLevelType w:val="hybridMultilevel"/>
    <w:tmpl w:val="4D4EF6BC"/>
    <w:lvl w:ilvl="0" w:tplc="33D0F9CE">
      <w:start w:val="1"/>
      <w:numFmt w:val="upperLetter"/>
      <w:lvlText w:val="%1)"/>
      <w:lvlJc w:val="left"/>
      <w:pPr>
        <w:ind w:left="501" w:hanging="282"/>
        <w:jc w:val="left"/>
      </w:pPr>
      <w:rPr>
        <w:rFonts w:ascii="Arial" w:eastAsia="Arial" w:hAnsi="Arial" w:cs="Arial" w:hint="default"/>
        <w:w w:val="99"/>
        <w:sz w:val="22"/>
        <w:szCs w:val="22"/>
      </w:rPr>
    </w:lvl>
    <w:lvl w:ilvl="1" w:tplc="F1666858">
      <w:numFmt w:val="bullet"/>
      <w:lvlText w:val="•"/>
      <w:lvlJc w:val="left"/>
      <w:pPr>
        <w:ind w:left="1404" w:hanging="282"/>
      </w:pPr>
      <w:rPr>
        <w:rFonts w:hint="default"/>
      </w:rPr>
    </w:lvl>
    <w:lvl w:ilvl="2" w:tplc="58E22B4C">
      <w:numFmt w:val="bullet"/>
      <w:lvlText w:val="•"/>
      <w:lvlJc w:val="left"/>
      <w:pPr>
        <w:ind w:left="2308" w:hanging="282"/>
      </w:pPr>
      <w:rPr>
        <w:rFonts w:hint="default"/>
      </w:rPr>
    </w:lvl>
    <w:lvl w:ilvl="3" w:tplc="5BECEE58">
      <w:numFmt w:val="bullet"/>
      <w:lvlText w:val="•"/>
      <w:lvlJc w:val="left"/>
      <w:pPr>
        <w:ind w:left="3213" w:hanging="282"/>
      </w:pPr>
      <w:rPr>
        <w:rFonts w:hint="default"/>
      </w:rPr>
    </w:lvl>
    <w:lvl w:ilvl="4" w:tplc="5712A82A">
      <w:numFmt w:val="bullet"/>
      <w:lvlText w:val="•"/>
      <w:lvlJc w:val="left"/>
      <w:pPr>
        <w:ind w:left="4117" w:hanging="282"/>
      </w:pPr>
      <w:rPr>
        <w:rFonts w:hint="default"/>
      </w:rPr>
    </w:lvl>
    <w:lvl w:ilvl="5" w:tplc="E70A1212">
      <w:numFmt w:val="bullet"/>
      <w:lvlText w:val="•"/>
      <w:lvlJc w:val="left"/>
      <w:pPr>
        <w:ind w:left="5022" w:hanging="282"/>
      </w:pPr>
      <w:rPr>
        <w:rFonts w:hint="default"/>
      </w:rPr>
    </w:lvl>
    <w:lvl w:ilvl="6" w:tplc="8800E0BA">
      <w:numFmt w:val="bullet"/>
      <w:lvlText w:val="•"/>
      <w:lvlJc w:val="left"/>
      <w:pPr>
        <w:ind w:left="5926" w:hanging="282"/>
      </w:pPr>
      <w:rPr>
        <w:rFonts w:hint="default"/>
      </w:rPr>
    </w:lvl>
    <w:lvl w:ilvl="7" w:tplc="E8302C18">
      <w:numFmt w:val="bullet"/>
      <w:lvlText w:val="•"/>
      <w:lvlJc w:val="left"/>
      <w:pPr>
        <w:ind w:left="6831" w:hanging="282"/>
      </w:pPr>
      <w:rPr>
        <w:rFonts w:hint="default"/>
      </w:rPr>
    </w:lvl>
    <w:lvl w:ilvl="8" w:tplc="24B806F2">
      <w:numFmt w:val="bullet"/>
      <w:lvlText w:val="•"/>
      <w:lvlJc w:val="left"/>
      <w:pPr>
        <w:ind w:left="7735" w:hanging="282"/>
      </w:pPr>
      <w:rPr>
        <w:rFonts w:hint="default"/>
      </w:rPr>
    </w:lvl>
  </w:abstractNum>
  <w:abstractNum w:abstractNumId="1" w15:restartNumberingAfterBreak="0">
    <w:nsid w:val="31D02E9B"/>
    <w:multiLevelType w:val="hybridMultilevel"/>
    <w:tmpl w:val="5DC0FF54"/>
    <w:lvl w:ilvl="0" w:tplc="C0028460">
      <w:start w:val="1"/>
      <w:numFmt w:val="upperLetter"/>
      <w:lvlText w:val="%1)"/>
      <w:lvlJc w:val="left"/>
      <w:pPr>
        <w:ind w:left="501" w:hanging="282"/>
        <w:jc w:val="left"/>
      </w:pPr>
      <w:rPr>
        <w:rFonts w:ascii="Arial" w:eastAsia="Arial" w:hAnsi="Arial" w:cs="Arial" w:hint="default"/>
        <w:w w:val="99"/>
        <w:sz w:val="22"/>
        <w:szCs w:val="22"/>
      </w:rPr>
    </w:lvl>
    <w:lvl w:ilvl="1" w:tplc="D1C405D8">
      <w:numFmt w:val="bullet"/>
      <w:lvlText w:val="•"/>
      <w:lvlJc w:val="left"/>
      <w:pPr>
        <w:ind w:left="1404" w:hanging="282"/>
      </w:pPr>
      <w:rPr>
        <w:rFonts w:hint="default"/>
      </w:rPr>
    </w:lvl>
    <w:lvl w:ilvl="2" w:tplc="96AA9B32">
      <w:numFmt w:val="bullet"/>
      <w:lvlText w:val="•"/>
      <w:lvlJc w:val="left"/>
      <w:pPr>
        <w:ind w:left="2308" w:hanging="282"/>
      </w:pPr>
      <w:rPr>
        <w:rFonts w:hint="default"/>
      </w:rPr>
    </w:lvl>
    <w:lvl w:ilvl="3" w:tplc="5978BD16">
      <w:numFmt w:val="bullet"/>
      <w:lvlText w:val="•"/>
      <w:lvlJc w:val="left"/>
      <w:pPr>
        <w:ind w:left="3213" w:hanging="282"/>
      </w:pPr>
      <w:rPr>
        <w:rFonts w:hint="default"/>
      </w:rPr>
    </w:lvl>
    <w:lvl w:ilvl="4" w:tplc="8B84D84A">
      <w:numFmt w:val="bullet"/>
      <w:lvlText w:val="•"/>
      <w:lvlJc w:val="left"/>
      <w:pPr>
        <w:ind w:left="4117" w:hanging="282"/>
      </w:pPr>
      <w:rPr>
        <w:rFonts w:hint="default"/>
      </w:rPr>
    </w:lvl>
    <w:lvl w:ilvl="5" w:tplc="3DE850FA">
      <w:numFmt w:val="bullet"/>
      <w:lvlText w:val="•"/>
      <w:lvlJc w:val="left"/>
      <w:pPr>
        <w:ind w:left="5022" w:hanging="282"/>
      </w:pPr>
      <w:rPr>
        <w:rFonts w:hint="default"/>
      </w:rPr>
    </w:lvl>
    <w:lvl w:ilvl="6" w:tplc="ED66ED96">
      <w:numFmt w:val="bullet"/>
      <w:lvlText w:val="•"/>
      <w:lvlJc w:val="left"/>
      <w:pPr>
        <w:ind w:left="5926" w:hanging="282"/>
      </w:pPr>
      <w:rPr>
        <w:rFonts w:hint="default"/>
      </w:rPr>
    </w:lvl>
    <w:lvl w:ilvl="7" w:tplc="1778A7BC">
      <w:numFmt w:val="bullet"/>
      <w:lvlText w:val="•"/>
      <w:lvlJc w:val="left"/>
      <w:pPr>
        <w:ind w:left="6831" w:hanging="282"/>
      </w:pPr>
      <w:rPr>
        <w:rFonts w:hint="default"/>
      </w:rPr>
    </w:lvl>
    <w:lvl w:ilvl="8" w:tplc="5CB02172">
      <w:numFmt w:val="bullet"/>
      <w:lvlText w:val="•"/>
      <w:lvlJc w:val="left"/>
      <w:pPr>
        <w:ind w:left="7735" w:hanging="282"/>
      </w:pPr>
      <w:rPr>
        <w:rFonts w:hint="default"/>
      </w:rPr>
    </w:lvl>
  </w:abstractNum>
  <w:abstractNum w:abstractNumId="2" w15:restartNumberingAfterBreak="0">
    <w:nsid w:val="3D604C93"/>
    <w:multiLevelType w:val="hybridMultilevel"/>
    <w:tmpl w:val="E7D80AC2"/>
    <w:lvl w:ilvl="0" w:tplc="0BC87D0C">
      <w:start w:val="1"/>
      <w:numFmt w:val="upperLetter"/>
      <w:lvlText w:val="%1)"/>
      <w:lvlJc w:val="left"/>
      <w:pPr>
        <w:ind w:left="501" w:hanging="282"/>
        <w:jc w:val="left"/>
      </w:pPr>
      <w:rPr>
        <w:rFonts w:ascii="Arial" w:eastAsia="Arial" w:hAnsi="Arial" w:cs="Arial" w:hint="default"/>
        <w:w w:val="99"/>
        <w:sz w:val="22"/>
        <w:szCs w:val="22"/>
      </w:rPr>
    </w:lvl>
    <w:lvl w:ilvl="1" w:tplc="D2F24CD4">
      <w:numFmt w:val="bullet"/>
      <w:lvlText w:val="•"/>
      <w:lvlJc w:val="left"/>
      <w:pPr>
        <w:ind w:left="1404" w:hanging="282"/>
      </w:pPr>
      <w:rPr>
        <w:rFonts w:hint="default"/>
      </w:rPr>
    </w:lvl>
    <w:lvl w:ilvl="2" w:tplc="D0BE908E">
      <w:numFmt w:val="bullet"/>
      <w:lvlText w:val="•"/>
      <w:lvlJc w:val="left"/>
      <w:pPr>
        <w:ind w:left="2308" w:hanging="282"/>
      </w:pPr>
      <w:rPr>
        <w:rFonts w:hint="default"/>
      </w:rPr>
    </w:lvl>
    <w:lvl w:ilvl="3" w:tplc="34749926">
      <w:numFmt w:val="bullet"/>
      <w:lvlText w:val="•"/>
      <w:lvlJc w:val="left"/>
      <w:pPr>
        <w:ind w:left="3213" w:hanging="282"/>
      </w:pPr>
      <w:rPr>
        <w:rFonts w:hint="default"/>
      </w:rPr>
    </w:lvl>
    <w:lvl w:ilvl="4" w:tplc="EDAEE9F4">
      <w:numFmt w:val="bullet"/>
      <w:lvlText w:val="•"/>
      <w:lvlJc w:val="left"/>
      <w:pPr>
        <w:ind w:left="4117" w:hanging="282"/>
      </w:pPr>
      <w:rPr>
        <w:rFonts w:hint="default"/>
      </w:rPr>
    </w:lvl>
    <w:lvl w:ilvl="5" w:tplc="F74A70F8">
      <w:numFmt w:val="bullet"/>
      <w:lvlText w:val="•"/>
      <w:lvlJc w:val="left"/>
      <w:pPr>
        <w:ind w:left="5022" w:hanging="282"/>
      </w:pPr>
      <w:rPr>
        <w:rFonts w:hint="default"/>
      </w:rPr>
    </w:lvl>
    <w:lvl w:ilvl="6" w:tplc="5EAEB614">
      <w:numFmt w:val="bullet"/>
      <w:lvlText w:val="•"/>
      <w:lvlJc w:val="left"/>
      <w:pPr>
        <w:ind w:left="5926" w:hanging="282"/>
      </w:pPr>
      <w:rPr>
        <w:rFonts w:hint="default"/>
      </w:rPr>
    </w:lvl>
    <w:lvl w:ilvl="7" w:tplc="AD44BE60">
      <w:numFmt w:val="bullet"/>
      <w:lvlText w:val="•"/>
      <w:lvlJc w:val="left"/>
      <w:pPr>
        <w:ind w:left="6831" w:hanging="282"/>
      </w:pPr>
      <w:rPr>
        <w:rFonts w:hint="default"/>
      </w:rPr>
    </w:lvl>
    <w:lvl w:ilvl="8" w:tplc="EABA5F4C">
      <w:numFmt w:val="bullet"/>
      <w:lvlText w:val="•"/>
      <w:lvlJc w:val="left"/>
      <w:pPr>
        <w:ind w:left="7735" w:hanging="282"/>
      </w:pPr>
      <w:rPr>
        <w:rFonts w:hint="default"/>
      </w:rPr>
    </w:lvl>
  </w:abstractNum>
  <w:abstractNum w:abstractNumId="3" w15:restartNumberingAfterBreak="0">
    <w:nsid w:val="4EFA19C7"/>
    <w:multiLevelType w:val="hybridMultilevel"/>
    <w:tmpl w:val="26F266C8"/>
    <w:lvl w:ilvl="0" w:tplc="0809000F">
      <w:start w:val="1"/>
      <w:numFmt w:val="decimal"/>
      <w:lvlText w:val="%1."/>
      <w:lvlJc w:val="left"/>
      <w:pPr>
        <w:ind w:left="939" w:hanging="360"/>
      </w:pPr>
    </w:lvl>
    <w:lvl w:ilvl="1" w:tplc="08090019" w:tentative="1">
      <w:start w:val="1"/>
      <w:numFmt w:val="lowerLetter"/>
      <w:lvlText w:val="%2."/>
      <w:lvlJc w:val="left"/>
      <w:pPr>
        <w:ind w:left="1659" w:hanging="360"/>
      </w:pPr>
    </w:lvl>
    <w:lvl w:ilvl="2" w:tplc="0809001B" w:tentative="1">
      <w:start w:val="1"/>
      <w:numFmt w:val="lowerRoman"/>
      <w:lvlText w:val="%3."/>
      <w:lvlJc w:val="right"/>
      <w:pPr>
        <w:ind w:left="2379" w:hanging="180"/>
      </w:pPr>
    </w:lvl>
    <w:lvl w:ilvl="3" w:tplc="0809000F" w:tentative="1">
      <w:start w:val="1"/>
      <w:numFmt w:val="decimal"/>
      <w:lvlText w:val="%4."/>
      <w:lvlJc w:val="left"/>
      <w:pPr>
        <w:ind w:left="3099" w:hanging="360"/>
      </w:pPr>
    </w:lvl>
    <w:lvl w:ilvl="4" w:tplc="08090019" w:tentative="1">
      <w:start w:val="1"/>
      <w:numFmt w:val="lowerLetter"/>
      <w:lvlText w:val="%5."/>
      <w:lvlJc w:val="left"/>
      <w:pPr>
        <w:ind w:left="3819" w:hanging="360"/>
      </w:pPr>
    </w:lvl>
    <w:lvl w:ilvl="5" w:tplc="0809001B" w:tentative="1">
      <w:start w:val="1"/>
      <w:numFmt w:val="lowerRoman"/>
      <w:lvlText w:val="%6."/>
      <w:lvlJc w:val="right"/>
      <w:pPr>
        <w:ind w:left="4539" w:hanging="180"/>
      </w:pPr>
    </w:lvl>
    <w:lvl w:ilvl="6" w:tplc="0809000F" w:tentative="1">
      <w:start w:val="1"/>
      <w:numFmt w:val="decimal"/>
      <w:lvlText w:val="%7."/>
      <w:lvlJc w:val="left"/>
      <w:pPr>
        <w:ind w:left="5259" w:hanging="360"/>
      </w:pPr>
    </w:lvl>
    <w:lvl w:ilvl="7" w:tplc="08090019" w:tentative="1">
      <w:start w:val="1"/>
      <w:numFmt w:val="lowerLetter"/>
      <w:lvlText w:val="%8."/>
      <w:lvlJc w:val="left"/>
      <w:pPr>
        <w:ind w:left="5979" w:hanging="360"/>
      </w:pPr>
    </w:lvl>
    <w:lvl w:ilvl="8" w:tplc="0809001B" w:tentative="1">
      <w:start w:val="1"/>
      <w:numFmt w:val="lowerRoman"/>
      <w:lvlText w:val="%9."/>
      <w:lvlJc w:val="right"/>
      <w:pPr>
        <w:ind w:left="6699" w:hanging="180"/>
      </w:pPr>
    </w:lvl>
  </w:abstractNum>
  <w:abstractNum w:abstractNumId="4" w15:restartNumberingAfterBreak="0">
    <w:nsid w:val="6592624D"/>
    <w:multiLevelType w:val="hybridMultilevel"/>
    <w:tmpl w:val="E76CAF02"/>
    <w:lvl w:ilvl="0" w:tplc="7FF2DF58">
      <w:start w:val="1"/>
      <w:numFmt w:val="upperLetter"/>
      <w:lvlText w:val="%1)"/>
      <w:lvlJc w:val="left"/>
      <w:pPr>
        <w:ind w:left="501" w:hanging="282"/>
        <w:jc w:val="left"/>
      </w:pPr>
      <w:rPr>
        <w:rFonts w:ascii="Arial" w:eastAsia="Arial" w:hAnsi="Arial" w:cs="Arial" w:hint="default"/>
        <w:w w:val="99"/>
        <w:sz w:val="22"/>
        <w:szCs w:val="22"/>
      </w:rPr>
    </w:lvl>
    <w:lvl w:ilvl="1" w:tplc="E9AABFDC">
      <w:numFmt w:val="bullet"/>
      <w:lvlText w:val="•"/>
      <w:lvlJc w:val="left"/>
      <w:pPr>
        <w:ind w:left="1404" w:hanging="282"/>
      </w:pPr>
      <w:rPr>
        <w:rFonts w:hint="default"/>
      </w:rPr>
    </w:lvl>
    <w:lvl w:ilvl="2" w:tplc="D02CA7C8">
      <w:numFmt w:val="bullet"/>
      <w:lvlText w:val="•"/>
      <w:lvlJc w:val="left"/>
      <w:pPr>
        <w:ind w:left="2308" w:hanging="282"/>
      </w:pPr>
      <w:rPr>
        <w:rFonts w:hint="default"/>
      </w:rPr>
    </w:lvl>
    <w:lvl w:ilvl="3" w:tplc="387E8658">
      <w:numFmt w:val="bullet"/>
      <w:lvlText w:val="•"/>
      <w:lvlJc w:val="left"/>
      <w:pPr>
        <w:ind w:left="3213" w:hanging="282"/>
      </w:pPr>
      <w:rPr>
        <w:rFonts w:hint="default"/>
      </w:rPr>
    </w:lvl>
    <w:lvl w:ilvl="4" w:tplc="5C0A6742">
      <w:numFmt w:val="bullet"/>
      <w:lvlText w:val="•"/>
      <w:lvlJc w:val="left"/>
      <w:pPr>
        <w:ind w:left="4117" w:hanging="282"/>
      </w:pPr>
      <w:rPr>
        <w:rFonts w:hint="default"/>
      </w:rPr>
    </w:lvl>
    <w:lvl w:ilvl="5" w:tplc="DF9878B4">
      <w:numFmt w:val="bullet"/>
      <w:lvlText w:val="•"/>
      <w:lvlJc w:val="left"/>
      <w:pPr>
        <w:ind w:left="5022" w:hanging="282"/>
      </w:pPr>
      <w:rPr>
        <w:rFonts w:hint="default"/>
      </w:rPr>
    </w:lvl>
    <w:lvl w:ilvl="6" w:tplc="29261430">
      <w:numFmt w:val="bullet"/>
      <w:lvlText w:val="•"/>
      <w:lvlJc w:val="left"/>
      <w:pPr>
        <w:ind w:left="5926" w:hanging="282"/>
      </w:pPr>
      <w:rPr>
        <w:rFonts w:hint="default"/>
      </w:rPr>
    </w:lvl>
    <w:lvl w:ilvl="7" w:tplc="D718721E">
      <w:numFmt w:val="bullet"/>
      <w:lvlText w:val="•"/>
      <w:lvlJc w:val="left"/>
      <w:pPr>
        <w:ind w:left="6831" w:hanging="282"/>
      </w:pPr>
      <w:rPr>
        <w:rFonts w:hint="default"/>
      </w:rPr>
    </w:lvl>
    <w:lvl w:ilvl="8" w:tplc="885006E8">
      <w:numFmt w:val="bullet"/>
      <w:lvlText w:val="•"/>
      <w:lvlJc w:val="left"/>
      <w:pPr>
        <w:ind w:left="7735" w:hanging="282"/>
      </w:pPr>
      <w:rPr>
        <w:rFonts w:hint="default"/>
      </w:rPr>
    </w:lvl>
  </w:abstractNum>
  <w:abstractNum w:abstractNumId="5" w15:restartNumberingAfterBreak="0">
    <w:nsid w:val="6C8D25A4"/>
    <w:multiLevelType w:val="hybridMultilevel"/>
    <w:tmpl w:val="83C6B190"/>
    <w:lvl w:ilvl="0" w:tplc="598E1B66">
      <w:start w:val="1"/>
      <w:numFmt w:val="upperLetter"/>
      <w:lvlText w:val="%1)"/>
      <w:lvlJc w:val="left"/>
      <w:pPr>
        <w:ind w:left="501" w:hanging="282"/>
        <w:jc w:val="left"/>
      </w:pPr>
      <w:rPr>
        <w:rFonts w:ascii="Arial" w:eastAsia="Arial" w:hAnsi="Arial" w:cs="Arial" w:hint="default"/>
        <w:w w:val="99"/>
        <w:sz w:val="22"/>
        <w:szCs w:val="22"/>
      </w:rPr>
    </w:lvl>
    <w:lvl w:ilvl="1" w:tplc="9718F732">
      <w:numFmt w:val="bullet"/>
      <w:lvlText w:val="•"/>
      <w:lvlJc w:val="left"/>
      <w:pPr>
        <w:ind w:left="1404" w:hanging="282"/>
      </w:pPr>
      <w:rPr>
        <w:rFonts w:hint="default"/>
      </w:rPr>
    </w:lvl>
    <w:lvl w:ilvl="2" w:tplc="BA70F3AE">
      <w:numFmt w:val="bullet"/>
      <w:lvlText w:val="•"/>
      <w:lvlJc w:val="left"/>
      <w:pPr>
        <w:ind w:left="2308" w:hanging="282"/>
      </w:pPr>
      <w:rPr>
        <w:rFonts w:hint="default"/>
      </w:rPr>
    </w:lvl>
    <w:lvl w:ilvl="3" w:tplc="0BF29A3A">
      <w:numFmt w:val="bullet"/>
      <w:lvlText w:val="•"/>
      <w:lvlJc w:val="left"/>
      <w:pPr>
        <w:ind w:left="3213" w:hanging="282"/>
      </w:pPr>
      <w:rPr>
        <w:rFonts w:hint="default"/>
      </w:rPr>
    </w:lvl>
    <w:lvl w:ilvl="4" w:tplc="1B841332">
      <w:numFmt w:val="bullet"/>
      <w:lvlText w:val="•"/>
      <w:lvlJc w:val="left"/>
      <w:pPr>
        <w:ind w:left="4117" w:hanging="282"/>
      </w:pPr>
      <w:rPr>
        <w:rFonts w:hint="default"/>
      </w:rPr>
    </w:lvl>
    <w:lvl w:ilvl="5" w:tplc="C2363ADA">
      <w:numFmt w:val="bullet"/>
      <w:lvlText w:val="•"/>
      <w:lvlJc w:val="left"/>
      <w:pPr>
        <w:ind w:left="5022" w:hanging="282"/>
      </w:pPr>
      <w:rPr>
        <w:rFonts w:hint="default"/>
      </w:rPr>
    </w:lvl>
    <w:lvl w:ilvl="6" w:tplc="0B2CF9CA">
      <w:numFmt w:val="bullet"/>
      <w:lvlText w:val="•"/>
      <w:lvlJc w:val="left"/>
      <w:pPr>
        <w:ind w:left="5926" w:hanging="282"/>
      </w:pPr>
      <w:rPr>
        <w:rFonts w:hint="default"/>
      </w:rPr>
    </w:lvl>
    <w:lvl w:ilvl="7" w:tplc="44248F4A">
      <w:numFmt w:val="bullet"/>
      <w:lvlText w:val="•"/>
      <w:lvlJc w:val="left"/>
      <w:pPr>
        <w:ind w:left="6831" w:hanging="282"/>
      </w:pPr>
      <w:rPr>
        <w:rFonts w:hint="default"/>
      </w:rPr>
    </w:lvl>
    <w:lvl w:ilvl="8" w:tplc="936E7682">
      <w:numFmt w:val="bullet"/>
      <w:lvlText w:val="•"/>
      <w:lvlJc w:val="left"/>
      <w:pPr>
        <w:ind w:left="7735" w:hanging="282"/>
      </w:pPr>
      <w:rPr>
        <w:rFonts w:hint="default"/>
      </w:rPr>
    </w:lvl>
  </w:abstractNum>
  <w:num w:numId="1">
    <w:abstractNumId w:val="0"/>
  </w:num>
  <w:num w:numId="2">
    <w:abstractNumId w:val="5"/>
  </w:num>
  <w:num w:numId="3">
    <w:abstractNumId w:val="4"/>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5F8"/>
    <w:rsid w:val="00095934"/>
    <w:rsid w:val="002905F8"/>
    <w:rsid w:val="006D00A4"/>
    <w:rsid w:val="00946FCD"/>
    <w:rsid w:val="00C62DF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23B700"/>
  <w15:docId w15:val="{5C4D5660-1C01-4E59-849E-236B67C6F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20"/>
    </w:pPr>
  </w:style>
  <w:style w:type="paragraph" w:styleId="ListParagraph">
    <w:name w:val="List Paragraph"/>
    <w:basedOn w:val="Normal"/>
    <w:uiPriority w:val="1"/>
    <w:qFormat/>
    <w:pPr>
      <w:ind w:left="501" w:hanging="282"/>
    </w:pPr>
  </w:style>
  <w:style w:type="paragraph" w:customStyle="1" w:styleId="TableParagraph">
    <w:name w:val="Table Paragraph"/>
    <w:basedOn w:val="Normal"/>
    <w:uiPriority w:val="1"/>
    <w:qFormat/>
    <w:pPr>
      <w:ind w:left="249"/>
    </w:pPr>
  </w:style>
  <w:style w:type="character" w:styleId="Hyperlink">
    <w:name w:val="Hyperlink"/>
    <w:basedOn w:val="DefaultParagraphFont"/>
    <w:uiPriority w:val="99"/>
    <w:unhideWhenUsed/>
    <w:rsid w:val="006D00A4"/>
    <w:rPr>
      <w:color w:val="0000FF" w:themeColor="hyperlink"/>
      <w:u w:val="single"/>
    </w:rPr>
  </w:style>
  <w:style w:type="character" w:styleId="UnresolvedMention">
    <w:name w:val="Unresolved Mention"/>
    <w:basedOn w:val="DefaultParagraphFont"/>
    <w:uiPriority w:val="99"/>
    <w:semiHidden/>
    <w:unhideWhenUsed/>
    <w:rsid w:val="006D00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england.nhs.uk/ourwork/clinical-policy/older-peopl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thelancet.com/journals/lanhl/article/PIIS2666-7568(21)00002-7/fulltex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who.int/news-room/fact-sheets/detail/ageing-and-health" TargetMode="External"/><Relationship Id="rId11" Type="http://schemas.openxmlformats.org/officeDocument/2006/relationships/hyperlink" Target="https://www.ageuk.org.uk/" TargetMode="External"/><Relationship Id="rId5" Type="http://schemas.openxmlformats.org/officeDocument/2006/relationships/hyperlink" Target="https://fingertips.phe.org.uk/profile/healthy-ageing" TargetMode="External"/><Relationship Id="rId10" Type="http://schemas.openxmlformats.org/officeDocument/2006/relationships/hyperlink" Target="https://www.ons.gov.uk/peoplepopulationandcommunity/birthsdeathsandmarriages/ageing" TargetMode="External"/><Relationship Id="rId4" Type="http://schemas.openxmlformats.org/officeDocument/2006/relationships/webSettings" Target="webSettings.xml"/><Relationship Id="rId9" Type="http://schemas.openxmlformats.org/officeDocument/2006/relationships/hyperlink" Target="https://health.gov/our-work/national-health-initiatives/healthy-aging/social-determinants-health-and-older-adul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454</Words>
  <Characters>2592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Ch14 Public health and aging</vt:lpstr>
    </vt:vector>
  </TitlesOfParts>
  <Company/>
  <LinksUpToDate>false</LinksUpToDate>
  <CharactersWithSpaces>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Ch14 Public health and aging</dc:title>
  <dc:creator>JYates</dc:creator>
  <cp:lastModifiedBy>Editors</cp:lastModifiedBy>
  <cp:revision>3</cp:revision>
  <dcterms:created xsi:type="dcterms:W3CDTF">2023-11-17T11:50:00Z</dcterms:created>
  <dcterms:modified xsi:type="dcterms:W3CDTF">2023-11-21T11:48:00Z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2012-07-09T00:00:00Z</vt:filetime>
  </property>
  <property fmtid="{D5CDD505-2E9C-101B-9397-08002B2CF9AE}" pid="3" name="Creator">
    <vt:lpwstr>Acrobat PDFMaker 10.1 for Word</vt:lpwstr>
  </property>
  <property fmtid="{D5CDD505-2E9C-101B-9397-08002B2CF9AE}" pid="4" name="LastSaved">
    <vt:filetime>2022-07-08T00:00:00Z</vt:filetime>
  </property>
</Properties>
</file>