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672EB" w14:textId="77777777" w:rsidR="00554C24" w:rsidRDefault="008C2062">
      <w:pPr>
        <w:pStyle w:val="Heading1"/>
        <w:spacing w:before="79"/>
        <w:ind w:left="3082" w:right="3082"/>
        <w:jc w:val="center"/>
        <w:rPr>
          <w:u w:val="none"/>
        </w:rPr>
      </w:pPr>
      <w:r>
        <w:rPr>
          <w:u w:val="none"/>
        </w:rPr>
        <w:t>Chapter 9 Screening – answers</w:t>
      </w:r>
    </w:p>
    <w:p w14:paraId="7D038F4A" w14:textId="77777777" w:rsidR="00554C24" w:rsidRDefault="00554C24">
      <w:pPr>
        <w:pStyle w:val="BodyText"/>
        <w:spacing w:before="6"/>
        <w:ind w:left="0"/>
        <w:rPr>
          <w:b/>
          <w:sz w:val="20"/>
        </w:rPr>
      </w:pPr>
    </w:p>
    <w:p w14:paraId="0C9CF5A2" w14:textId="77777777" w:rsidR="00554C24" w:rsidRDefault="008C2062">
      <w:pPr>
        <w:pStyle w:val="BodyText"/>
        <w:ind w:left="219"/>
      </w:pPr>
      <w:bookmarkStart w:id="0" w:name="Self_assessment"/>
      <w:bookmarkEnd w:id="0"/>
      <w:proofErr w:type="spellStart"/>
      <w:r>
        <w:rPr>
          <w:u w:val="single"/>
        </w:rPr>
        <w:t>Self assessment</w:t>
      </w:r>
      <w:proofErr w:type="spellEnd"/>
    </w:p>
    <w:p w14:paraId="7C88031E" w14:textId="77777777" w:rsidR="00554C24" w:rsidRDefault="00554C24">
      <w:pPr>
        <w:pStyle w:val="BodyText"/>
        <w:spacing w:before="7"/>
        <w:ind w:left="0"/>
        <w:rPr>
          <w:sz w:val="12"/>
        </w:rPr>
      </w:pPr>
    </w:p>
    <w:p w14:paraId="08EC89BE" w14:textId="77777777" w:rsidR="00554C24" w:rsidRDefault="008C2062">
      <w:pPr>
        <w:pStyle w:val="BodyText"/>
        <w:spacing w:before="93"/>
      </w:pPr>
      <w:r>
        <w:t>Question 1 of 8</w:t>
      </w:r>
    </w:p>
    <w:p w14:paraId="756CEA9A" w14:textId="77777777" w:rsidR="00554C24" w:rsidRDefault="00554C24">
      <w:pPr>
        <w:pStyle w:val="BodyText"/>
        <w:spacing w:before="8"/>
        <w:ind w:left="0"/>
        <w:rPr>
          <w:sz w:val="20"/>
        </w:rPr>
      </w:pPr>
    </w:p>
    <w:p w14:paraId="6E711911" w14:textId="77777777" w:rsidR="00554C24" w:rsidRDefault="008C2062">
      <w:pPr>
        <w:pStyle w:val="BodyText"/>
      </w:pPr>
      <w:r>
        <w:t>Answer C. The role of screening is to identify people at increased risk of the disease.</w:t>
      </w:r>
    </w:p>
    <w:p w14:paraId="03DB9C96" w14:textId="77777777" w:rsidR="00554C24" w:rsidRDefault="00554C24">
      <w:pPr>
        <w:pStyle w:val="BodyText"/>
        <w:spacing w:before="8"/>
        <w:ind w:left="0"/>
        <w:rPr>
          <w:sz w:val="20"/>
        </w:rPr>
      </w:pPr>
    </w:p>
    <w:p w14:paraId="1B12E044" w14:textId="77777777" w:rsidR="00554C24" w:rsidRDefault="008C2062">
      <w:pPr>
        <w:pStyle w:val="BodyText"/>
        <w:spacing w:line="276" w:lineRule="auto"/>
        <w:ind w:right="290"/>
      </w:pPr>
      <w:r>
        <w:t xml:space="preserve">Identifying people with the disease is a feature of diagnostic tests. Although screening might </w:t>
      </w:r>
      <w:r>
        <w:t>pick up some people with the risk factors, this is not its main purpose. Screening is undertaken on apparently asymptomatic people.</w:t>
      </w:r>
    </w:p>
    <w:p w14:paraId="60D1718D" w14:textId="32CC0642" w:rsidR="008C2062" w:rsidRDefault="008C2062">
      <w:pPr>
        <w:pStyle w:val="BodyText"/>
        <w:spacing w:before="200" w:line="465" w:lineRule="auto"/>
        <w:ind w:right="7737"/>
      </w:pPr>
      <w:r>
        <w:t xml:space="preserve">Question 2 of </w:t>
      </w:r>
      <w:r>
        <w:rPr>
          <w:spacing w:val="-15"/>
        </w:rPr>
        <w:t xml:space="preserve">8 </w:t>
      </w:r>
      <w:r>
        <w:t xml:space="preserve">Answer D Question 3 of </w:t>
      </w:r>
      <w:r>
        <w:rPr>
          <w:spacing w:val="-15"/>
        </w:rPr>
        <w:t xml:space="preserve">8 </w:t>
      </w:r>
      <w:r>
        <w:t>Answer A</w:t>
      </w:r>
      <w:r>
        <w:t xml:space="preserve"> </w:t>
      </w:r>
    </w:p>
    <w:p w14:paraId="17608AEA" w14:textId="4D5F8AE6" w:rsidR="008C2062" w:rsidRDefault="008C2062" w:rsidP="008C2062">
      <w:pPr>
        <w:pStyle w:val="BodyText"/>
        <w:spacing w:before="200" w:line="465" w:lineRule="auto"/>
        <w:ind w:right="114"/>
      </w:pPr>
      <w:r w:rsidRPr="008C2062">
        <w:t>Breast cancer</w:t>
      </w:r>
      <w:r>
        <w:t xml:space="preserve"> is</w:t>
      </w:r>
      <w:r w:rsidRPr="008C2062">
        <w:t xml:space="preserve"> the most common cancer in women worldwide</w:t>
      </w:r>
      <w:r>
        <w:t>; and lung cancer is the most common cancer in men. (</w:t>
      </w:r>
      <w:hyperlink r:id="rId5" w:history="1">
        <w:r w:rsidRPr="00D806D5">
          <w:rPr>
            <w:rStyle w:val="Hyperlink"/>
          </w:rPr>
          <w:t>https://www.wcrf.org/cancer-trends/worldwide-cancer-data/</w:t>
        </w:r>
      </w:hyperlink>
      <w:r>
        <w:t xml:space="preserve">) </w:t>
      </w:r>
    </w:p>
    <w:p w14:paraId="3E3245E7" w14:textId="57833D3F" w:rsidR="00554C24" w:rsidRDefault="008C2062">
      <w:pPr>
        <w:pStyle w:val="BodyText"/>
        <w:spacing w:before="200" w:line="465" w:lineRule="auto"/>
        <w:ind w:right="7737"/>
      </w:pPr>
      <w:r>
        <w:t>Question 4 of</w:t>
      </w:r>
      <w:r>
        <w:rPr>
          <w:spacing w:val="-2"/>
        </w:rPr>
        <w:t xml:space="preserve"> </w:t>
      </w:r>
      <w:r>
        <w:rPr>
          <w:spacing w:val="-15"/>
        </w:rPr>
        <w:t>8</w:t>
      </w:r>
    </w:p>
    <w:p w14:paraId="4B5E4DAA" w14:textId="24F092F2" w:rsidR="008C2062" w:rsidRDefault="008C2062">
      <w:pPr>
        <w:pStyle w:val="BodyText"/>
        <w:spacing w:before="1" w:line="465" w:lineRule="auto"/>
        <w:ind w:right="2896"/>
      </w:pPr>
      <w:r>
        <w:t>Answer C – Down’s syndrome as this is screened for antenat</w:t>
      </w:r>
      <w:r>
        <w:t xml:space="preserve">ally. </w:t>
      </w:r>
    </w:p>
    <w:p w14:paraId="3C4204C3" w14:textId="183E3946" w:rsidR="008C2062" w:rsidRDefault="008C2062" w:rsidP="008C2062">
      <w:pPr>
        <w:pStyle w:val="BodyText"/>
        <w:spacing w:before="1" w:line="465" w:lineRule="auto"/>
        <w:ind w:right="114"/>
      </w:pPr>
      <w:r>
        <w:t xml:space="preserve">(See: </w:t>
      </w:r>
      <w:hyperlink r:id="rId6" w:history="1">
        <w:r w:rsidRPr="00D806D5">
          <w:rPr>
            <w:rStyle w:val="Hyperlink"/>
          </w:rPr>
          <w:t>https://www.gov.uk/guidance/nhs-population-screening-education-and-training#screening-timeline</w:t>
        </w:r>
      </w:hyperlink>
      <w:r>
        <w:t xml:space="preserve"> for </w:t>
      </w:r>
      <w:proofErr w:type="gramStart"/>
      <w:r>
        <w:t>up to date</w:t>
      </w:r>
      <w:proofErr w:type="gramEnd"/>
      <w:r>
        <w:t xml:space="preserve"> Screening </w:t>
      </w:r>
      <w:proofErr w:type="spellStart"/>
      <w:r>
        <w:t>programmes</w:t>
      </w:r>
      <w:proofErr w:type="spellEnd"/>
      <w:r>
        <w:t xml:space="preserve"> in the UK)</w:t>
      </w:r>
    </w:p>
    <w:p w14:paraId="65E3CB29" w14:textId="52D087A4" w:rsidR="008C2062" w:rsidRDefault="008C2062">
      <w:pPr>
        <w:pStyle w:val="BodyText"/>
        <w:spacing w:before="1" w:line="465" w:lineRule="auto"/>
        <w:ind w:right="2896"/>
      </w:pPr>
      <w:r>
        <w:t xml:space="preserve">For the </w:t>
      </w:r>
    </w:p>
    <w:p w14:paraId="29B08769" w14:textId="7BD64361" w:rsidR="00554C24" w:rsidRDefault="008C2062">
      <w:pPr>
        <w:pStyle w:val="BodyText"/>
        <w:spacing w:before="1" w:line="465" w:lineRule="auto"/>
        <w:ind w:right="2896"/>
      </w:pPr>
      <w:r>
        <w:t>Question 5 of</w:t>
      </w:r>
      <w:r>
        <w:rPr>
          <w:spacing w:val="-1"/>
        </w:rPr>
        <w:t xml:space="preserve"> </w:t>
      </w:r>
      <w:r>
        <w:t>8</w:t>
      </w:r>
    </w:p>
    <w:p w14:paraId="74478E79" w14:textId="77777777" w:rsidR="00554C24" w:rsidRDefault="008C2062">
      <w:pPr>
        <w:pStyle w:val="BodyText"/>
        <w:spacing w:line="276" w:lineRule="auto"/>
        <w:ind w:right="510"/>
      </w:pPr>
      <w:r>
        <w:t>Answer A – a sensitive test has few false negatives. It identifies a high proportion of those with disease as diseased.</w:t>
      </w:r>
    </w:p>
    <w:p w14:paraId="7831B529" w14:textId="31A0923C" w:rsidR="00554C24" w:rsidRDefault="008C2062">
      <w:pPr>
        <w:pStyle w:val="BodyText"/>
        <w:spacing w:before="201" w:line="276" w:lineRule="auto"/>
        <w:ind w:right="376"/>
      </w:pPr>
      <w:r>
        <w:t>A specific test correctly identifies a high proportion of those without the disease. The higher the positive likel</w:t>
      </w:r>
      <w:r>
        <w:t>ihood ratio of a test, the better its performance. Screening is particularly useful for diseases which have a short course and a known cure. Diagnostic tests have better performance compared to screening te</w:t>
      </w:r>
      <w:r w:rsidR="002930B1">
        <w:t>s</w:t>
      </w:r>
      <w:r>
        <w:t>ts</w:t>
      </w:r>
    </w:p>
    <w:p w14:paraId="25FFD3D1" w14:textId="77777777" w:rsidR="00554C24" w:rsidRDefault="008C2062">
      <w:pPr>
        <w:pStyle w:val="BodyText"/>
        <w:spacing w:before="199" w:line="465" w:lineRule="auto"/>
        <w:ind w:right="7737"/>
      </w:pPr>
      <w:r>
        <w:pict w14:anchorId="0FFEA4AA">
          <v:group id="_x0000_s1026" style="position:absolute;left:0;text-align:left;margin-left:66.35pt;margin-top:59.15pt;width:462.6pt;height:215.3pt;z-index:-251657216;mso-position-horizontal-relative:page" coordorigin="1327,1183" coordsize="9252,4306">
            <v:shape id="_x0000_s1031" style="position:absolute;left:1327;top:1183;width:9252;height:4306" coordorigin="1327,1183" coordsize="9252,4306" o:spt="100" adj="0,,0" path="m1327,1188r9252,m1332,1183r,4306e" filled="f" strokeweight=".48pt">
              <v:stroke joinstyle="round"/>
              <v:formulas/>
              <v:path arrowok="t" o:connecttype="segments"/>
            </v:shape>
            <v:line id="_x0000_s1030" style="position:absolute" from="1327,5484" to="10570,5484" strokeweight=".48pt"/>
            <v:line id="_x0000_s1029" style="position:absolute" from="10574,1183" to="10574,5489" strokeweight=".48pt"/>
            <v:shapetype id="_x0000_t202" coordsize="21600,21600" o:spt="202" path="m,l,21600r21600,l21600,xe">
              <v:stroke joinstyle="miter"/>
              <v:path gradientshapeok="t" o:connecttype="rect"/>
            </v:shapetype>
            <v:shape id="_x0000_s1028" type="#_x0000_t202" style="position:absolute;left:1440;top:1451;width:6786;height:246" filled="f" stroked="f">
              <v:textbox inset="0,0,0,0">
                <w:txbxContent>
                  <w:p w14:paraId="36FFD47E" w14:textId="77777777" w:rsidR="00554C24" w:rsidRDefault="008C2062">
                    <w:pPr>
                      <w:spacing w:line="245" w:lineRule="exact"/>
                    </w:pPr>
                    <w:r>
                      <w:t xml:space="preserve">The data from the question can be </w:t>
                    </w:r>
                    <w:r>
                      <w:t>used to construct a 2x2 table thus:</w:t>
                    </w:r>
                  </w:p>
                </w:txbxContent>
              </v:textbox>
            </v:shape>
            <v:shape id="_x0000_s1027" type="#_x0000_t202" style="position:absolute;left:1440;top:4471;width:8751;height:1005" filled="f" stroked="f">
              <v:textbox inset="0,0,0,0">
                <w:txbxContent>
                  <w:p w14:paraId="62C0DEE2" w14:textId="77777777" w:rsidR="00554C24" w:rsidRDefault="008C2062">
                    <w:pPr>
                      <w:spacing w:line="245" w:lineRule="exact"/>
                    </w:pPr>
                    <w:r>
                      <w:t>Sensitivity = 30/50 x 100 = 60%; specificity = 90/100 x 100 = 90%.</w:t>
                    </w:r>
                  </w:p>
                  <w:p w14:paraId="1C3365E3" w14:textId="77777777" w:rsidR="00554C24" w:rsidRDefault="00554C24"/>
                  <w:p w14:paraId="7AD86A83" w14:textId="77777777" w:rsidR="00554C24" w:rsidRDefault="008C2062">
                    <w:pPr>
                      <w:ind w:right="-2"/>
                    </w:pPr>
                    <w:r>
                      <w:t>The sensitivity and specificity are independent of the disease prevalence in the population being tested.</w:t>
                    </w:r>
                  </w:p>
                </w:txbxContent>
              </v:textbox>
            </v:shape>
            <w10:wrap anchorx="page"/>
          </v:group>
        </w:pict>
      </w:r>
      <w:r>
        <w:t>Question 6 of 8 Answer E</w:t>
      </w:r>
    </w:p>
    <w:p w14:paraId="626DBE62" w14:textId="77777777" w:rsidR="00554C24" w:rsidRDefault="00554C24">
      <w:pPr>
        <w:pStyle w:val="BodyText"/>
        <w:ind w:left="0"/>
        <w:rPr>
          <w:sz w:val="20"/>
        </w:rPr>
      </w:pPr>
    </w:p>
    <w:p w14:paraId="272D9E0E" w14:textId="77777777" w:rsidR="00554C24" w:rsidRDefault="00554C24">
      <w:pPr>
        <w:pStyle w:val="BodyText"/>
        <w:spacing w:before="1"/>
        <w:ind w:left="0"/>
        <w:rPr>
          <w:sz w:val="25"/>
        </w:rPr>
      </w:pPr>
    </w:p>
    <w:tbl>
      <w:tblPr>
        <w:tblW w:w="0" w:type="auto"/>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44"/>
        <w:gridCol w:w="1944"/>
        <w:gridCol w:w="2952"/>
        <w:gridCol w:w="2034"/>
      </w:tblGrid>
      <w:tr w:rsidR="00554C24" w14:paraId="3B656859" w14:textId="77777777">
        <w:trPr>
          <w:trHeight w:val="490"/>
        </w:trPr>
        <w:tc>
          <w:tcPr>
            <w:tcW w:w="3888" w:type="dxa"/>
            <w:gridSpan w:val="2"/>
            <w:vMerge w:val="restart"/>
          </w:tcPr>
          <w:p w14:paraId="1C153A82" w14:textId="77777777" w:rsidR="00554C24" w:rsidRDefault="00554C24">
            <w:pPr>
              <w:pStyle w:val="TableParagraph"/>
              <w:rPr>
                <w:rFonts w:ascii="Times New Roman"/>
                <w:sz w:val="20"/>
              </w:rPr>
            </w:pPr>
          </w:p>
        </w:tc>
        <w:tc>
          <w:tcPr>
            <w:tcW w:w="4986" w:type="dxa"/>
            <w:gridSpan w:val="2"/>
          </w:tcPr>
          <w:p w14:paraId="75724246" w14:textId="77777777" w:rsidR="00554C24" w:rsidRDefault="008C2062">
            <w:pPr>
              <w:pStyle w:val="TableParagraph"/>
              <w:spacing w:line="251" w:lineRule="exact"/>
              <w:ind w:left="107"/>
              <w:rPr>
                <w:i/>
              </w:rPr>
            </w:pPr>
            <w:r>
              <w:rPr>
                <w:i/>
              </w:rPr>
              <w:t>True diagnosis</w:t>
            </w:r>
          </w:p>
        </w:tc>
      </w:tr>
      <w:tr w:rsidR="00554C24" w14:paraId="21ADD8F6" w14:textId="77777777">
        <w:trPr>
          <w:trHeight w:val="491"/>
        </w:trPr>
        <w:tc>
          <w:tcPr>
            <w:tcW w:w="3888" w:type="dxa"/>
            <w:gridSpan w:val="2"/>
            <w:vMerge/>
            <w:tcBorders>
              <w:top w:val="nil"/>
            </w:tcBorders>
          </w:tcPr>
          <w:p w14:paraId="3C60EDFB" w14:textId="77777777" w:rsidR="00554C24" w:rsidRDefault="00554C24">
            <w:pPr>
              <w:rPr>
                <w:sz w:val="2"/>
                <w:szCs w:val="2"/>
              </w:rPr>
            </w:pPr>
          </w:p>
        </w:tc>
        <w:tc>
          <w:tcPr>
            <w:tcW w:w="2952" w:type="dxa"/>
          </w:tcPr>
          <w:p w14:paraId="6D96933E" w14:textId="77777777" w:rsidR="00554C24" w:rsidRDefault="008C2062">
            <w:pPr>
              <w:pStyle w:val="TableParagraph"/>
              <w:spacing w:line="252" w:lineRule="exact"/>
              <w:ind w:left="107"/>
              <w:rPr>
                <w:i/>
              </w:rPr>
            </w:pPr>
            <w:r>
              <w:rPr>
                <w:i/>
              </w:rPr>
              <w:t>Seizures</w:t>
            </w:r>
          </w:p>
        </w:tc>
        <w:tc>
          <w:tcPr>
            <w:tcW w:w="2034" w:type="dxa"/>
          </w:tcPr>
          <w:p w14:paraId="449BA24A" w14:textId="77777777" w:rsidR="00554C24" w:rsidRDefault="008C2062">
            <w:pPr>
              <w:pStyle w:val="TableParagraph"/>
              <w:spacing w:line="252" w:lineRule="exact"/>
              <w:ind w:left="107"/>
              <w:rPr>
                <w:i/>
              </w:rPr>
            </w:pPr>
            <w:r>
              <w:rPr>
                <w:i/>
              </w:rPr>
              <w:t>No seizures</w:t>
            </w:r>
          </w:p>
        </w:tc>
      </w:tr>
      <w:tr w:rsidR="00554C24" w14:paraId="4208A188" w14:textId="77777777">
        <w:trPr>
          <w:trHeight w:val="490"/>
        </w:trPr>
        <w:tc>
          <w:tcPr>
            <w:tcW w:w="1944" w:type="dxa"/>
            <w:vMerge w:val="restart"/>
          </w:tcPr>
          <w:p w14:paraId="2569144F" w14:textId="77777777" w:rsidR="00554C24" w:rsidRDefault="00554C24">
            <w:pPr>
              <w:pStyle w:val="TableParagraph"/>
              <w:rPr>
                <w:sz w:val="24"/>
              </w:rPr>
            </w:pPr>
          </w:p>
          <w:p w14:paraId="4B3CE45A" w14:textId="77777777" w:rsidR="00554C24" w:rsidRDefault="008C2062">
            <w:pPr>
              <w:pStyle w:val="TableParagraph"/>
              <w:spacing w:before="213"/>
              <w:ind w:left="4"/>
              <w:rPr>
                <w:i/>
              </w:rPr>
            </w:pPr>
            <w:r>
              <w:rPr>
                <w:i/>
              </w:rPr>
              <w:t>EEG test result</w:t>
            </w:r>
          </w:p>
        </w:tc>
        <w:tc>
          <w:tcPr>
            <w:tcW w:w="1944" w:type="dxa"/>
          </w:tcPr>
          <w:p w14:paraId="7A113FBC" w14:textId="77777777" w:rsidR="00554C24" w:rsidRDefault="008C2062">
            <w:pPr>
              <w:pStyle w:val="TableParagraph"/>
              <w:spacing w:line="250" w:lineRule="exact"/>
              <w:ind w:left="107"/>
            </w:pPr>
            <w:r>
              <w:t>Positive</w:t>
            </w:r>
          </w:p>
        </w:tc>
        <w:tc>
          <w:tcPr>
            <w:tcW w:w="2952" w:type="dxa"/>
          </w:tcPr>
          <w:p w14:paraId="02C716D9" w14:textId="77777777" w:rsidR="00554C24" w:rsidRDefault="008C2062">
            <w:pPr>
              <w:pStyle w:val="TableParagraph"/>
              <w:spacing w:line="250" w:lineRule="exact"/>
              <w:ind w:left="107"/>
            </w:pPr>
            <w:r>
              <w:t>30</w:t>
            </w:r>
          </w:p>
        </w:tc>
        <w:tc>
          <w:tcPr>
            <w:tcW w:w="2034" w:type="dxa"/>
          </w:tcPr>
          <w:p w14:paraId="2AC42693" w14:textId="77777777" w:rsidR="00554C24" w:rsidRDefault="008C2062">
            <w:pPr>
              <w:pStyle w:val="TableParagraph"/>
              <w:spacing w:line="250" w:lineRule="exact"/>
              <w:ind w:left="230"/>
            </w:pPr>
            <w:r>
              <w:t>10</w:t>
            </w:r>
          </w:p>
        </w:tc>
      </w:tr>
      <w:tr w:rsidR="00554C24" w14:paraId="6C042BCE" w14:textId="77777777">
        <w:trPr>
          <w:trHeight w:val="491"/>
        </w:trPr>
        <w:tc>
          <w:tcPr>
            <w:tcW w:w="1944" w:type="dxa"/>
            <w:vMerge/>
            <w:tcBorders>
              <w:top w:val="nil"/>
            </w:tcBorders>
          </w:tcPr>
          <w:p w14:paraId="6029BDDD" w14:textId="77777777" w:rsidR="00554C24" w:rsidRDefault="00554C24">
            <w:pPr>
              <w:rPr>
                <w:sz w:val="2"/>
                <w:szCs w:val="2"/>
              </w:rPr>
            </w:pPr>
          </w:p>
        </w:tc>
        <w:tc>
          <w:tcPr>
            <w:tcW w:w="1944" w:type="dxa"/>
          </w:tcPr>
          <w:p w14:paraId="3C65B0DC" w14:textId="77777777" w:rsidR="00554C24" w:rsidRDefault="008C2062">
            <w:pPr>
              <w:pStyle w:val="TableParagraph"/>
              <w:spacing w:line="250" w:lineRule="exact"/>
              <w:ind w:left="107"/>
            </w:pPr>
            <w:r>
              <w:t>Negative</w:t>
            </w:r>
          </w:p>
        </w:tc>
        <w:tc>
          <w:tcPr>
            <w:tcW w:w="2952" w:type="dxa"/>
          </w:tcPr>
          <w:p w14:paraId="243EBF24" w14:textId="77777777" w:rsidR="00554C24" w:rsidRDefault="008C2062">
            <w:pPr>
              <w:pStyle w:val="TableParagraph"/>
              <w:spacing w:line="250" w:lineRule="exact"/>
              <w:ind w:left="108"/>
            </w:pPr>
            <w:r>
              <w:t>20</w:t>
            </w:r>
          </w:p>
        </w:tc>
        <w:tc>
          <w:tcPr>
            <w:tcW w:w="2034" w:type="dxa"/>
          </w:tcPr>
          <w:p w14:paraId="16378C0A" w14:textId="77777777" w:rsidR="00554C24" w:rsidRDefault="008C2062">
            <w:pPr>
              <w:pStyle w:val="TableParagraph"/>
              <w:spacing w:line="250" w:lineRule="exact"/>
              <w:ind w:left="230"/>
            </w:pPr>
            <w:r>
              <w:t>90</w:t>
            </w:r>
          </w:p>
        </w:tc>
      </w:tr>
      <w:tr w:rsidR="00554C24" w14:paraId="7BD2350E" w14:textId="77777777">
        <w:trPr>
          <w:trHeight w:val="491"/>
        </w:trPr>
        <w:tc>
          <w:tcPr>
            <w:tcW w:w="1944" w:type="dxa"/>
            <w:vMerge/>
            <w:tcBorders>
              <w:top w:val="nil"/>
            </w:tcBorders>
          </w:tcPr>
          <w:p w14:paraId="7711654F" w14:textId="77777777" w:rsidR="00554C24" w:rsidRDefault="00554C24">
            <w:pPr>
              <w:rPr>
                <w:sz w:val="2"/>
                <w:szCs w:val="2"/>
              </w:rPr>
            </w:pPr>
          </w:p>
        </w:tc>
        <w:tc>
          <w:tcPr>
            <w:tcW w:w="1944" w:type="dxa"/>
          </w:tcPr>
          <w:p w14:paraId="7168820E" w14:textId="77777777" w:rsidR="00554C24" w:rsidRDefault="008C2062">
            <w:pPr>
              <w:pStyle w:val="TableParagraph"/>
              <w:spacing w:line="250" w:lineRule="exact"/>
              <w:ind w:left="107"/>
            </w:pPr>
            <w:r>
              <w:t>Total</w:t>
            </w:r>
          </w:p>
        </w:tc>
        <w:tc>
          <w:tcPr>
            <w:tcW w:w="2952" w:type="dxa"/>
          </w:tcPr>
          <w:p w14:paraId="515244C0" w14:textId="77777777" w:rsidR="00554C24" w:rsidRDefault="008C2062">
            <w:pPr>
              <w:pStyle w:val="TableParagraph"/>
              <w:spacing w:line="250" w:lineRule="exact"/>
              <w:ind w:left="107"/>
            </w:pPr>
            <w:r>
              <w:t>50</w:t>
            </w:r>
          </w:p>
        </w:tc>
        <w:tc>
          <w:tcPr>
            <w:tcW w:w="2034" w:type="dxa"/>
          </w:tcPr>
          <w:p w14:paraId="5C2468B8" w14:textId="77777777" w:rsidR="00554C24" w:rsidRDefault="008C2062">
            <w:pPr>
              <w:pStyle w:val="TableParagraph"/>
              <w:spacing w:line="250" w:lineRule="exact"/>
              <w:ind w:left="107"/>
            </w:pPr>
            <w:r>
              <w:t>100</w:t>
            </w:r>
          </w:p>
        </w:tc>
      </w:tr>
    </w:tbl>
    <w:p w14:paraId="4A4A4E99" w14:textId="77777777" w:rsidR="00554C24" w:rsidRDefault="00554C24">
      <w:pPr>
        <w:spacing w:line="250" w:lineRule="exact"/>
        <w:sectPr w:rsidR="00554C24">
          <w:type w:val="continuous"/>
          <w:pgSz w:w="11910" w:h="16840"/>
          <w:pgMar w:top="1360" w:right="1220" w:bottom="280" w:left="1220" w:header="720" w:footer="720" w:gutter="0"/>
          <w:cols w:space="720"/>
        </w:sectPr>
      </w:pPr>
    </w:p>
    <w:tbl>
      <w:tblPr>
        <w:tblW w:w="0" w:type="auto"/>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3"/>
        <w:gridCol w:w="1923"/>
        <w:gridCol w:w="1929"/>
        <w:gridCol w:w="1723"/>
        <w:gridCol w:w="1723"/>
        <w:gridCol w:w="1717"/>
        <w:gridCol w:w="120"/>
      </w:tblGrid>
      <w:tr w:rsidR="00554C24" w14:paraId="206DCBA1" w14:textId="77777777">
        <w:trPr>
          <w:trHeight w:val="3288"/>
        </w:trPr>
        <w:tc>
          <w:tcPr>
            <w:tcW w:w="9248" w:type="dxa"/>
            <w:gridSpan w:val="7"/>
          </w:tcPr>
          <w:p w14:paraId="1FB62ECF" w14:textId="77777777" w:rsidR="00554C24" w:rsidRDefault="008C2062">
            <w:pPr>
              <w:pStyle w:val="TableParagraph"/>
              <w:ind w:left="107" w:right="538"/>
            </w:pPr>
            <w:r>
              <w:lastRenderedPageBreak/>
              <w:t>The low sensitivity of EEG implies an unacceptably high false negative rate for a serious condition such as seizures.</w:t>
            </w:r>
          </w:p>
          <w:p w14:paraId="2B2E6BE7" w14:textId="77777777" w:rsidR="00554C24" w:rsidRDefault="00554C24">
            <w:pPr>
              <w:pStyle w:val="TableParagraph"/>
              <w:spacing w:before="8"/>
              <w:rPr>
                <w:sz w:val="21"/>
              </w:rPr>
            </w:pPr>
          </w:p>
          <w:p w14:paraId="2EEE594E" w14:textId="77777777" w:rsidR="00554C24" w:rsidRDefault="008C2062">
            <w:pPr>
              <w:pStyle w:val="TableParagraph"/>
              <w:ind w:left="107" w:right="367"/>
            </w:pPr>
            <w:r>
              <w:t xml:space="preserve">The positive </w:t>
            </w:r>
            <w:r>
              <w:t xml:space="preserve">predictive value is a test's ability to identify those persons who truly have the disease from among all those persons whose screening tests are positive. In this example the positive predictive value (75%) is the number of persons with disease who screen </w:t>
            </w:r>
            <w:r>
              <w:t>positive (30) divided by the total number of persons who screen positive (40).</w:t>
            </w:r>
          </w:p>
          <w:p w14:paraId="08E4DDC1" w14:textId="77777777" w:rsidR="00554C24" w:rsidRDefault="00554C24">
            <w:pPr>
              <w:pStyle w:val="TableParagraph"/>
              <w:spacing w:before="1"/>
            </w:pPr>
          </w:p>
          <w:p w14:paraId="4F1BF57A" w14:textId="77777777" w:rsidR="00554C24" w:rsidRDefault="008C2062">
            <w:pPr>
              <w:pStyle w:val="TableParagraph"/>
              <w:ind w:left="107" w:right="98"/>
            </w:pPr>
            <w:r>
              <w:t xml:space="preserve">At a prevalence of 5%, out of 1000 people screened, 50 will have the disease. A new 2x2 table can be drawn. We know that 50 people have the disease so </w:t>
            </w:r>
            <w:r>
              <w:rPr>
                <w:i/>
              </w:rPr>
              <w:t xml:space="preserve">a </w:t>
            </w:r>
            <w:r>
              <w:t xml:space="preserve">(true positives) + </w:t>
            </w:r>
            <w:r>
              <w:rPr>
                <w:i/>
              </w:rPr>
              <w:t xml:space="preserve">c </w:t>
            </w:r>
            <w:r>
              <w:t>(f</w:t>
            </w:r>
            <w:r>
              <w:t xml:space="preserve">alse negatives) = 50. With a sensitivity of 60%, this means that </w:t>
            </w:r>
            <w:r>
              <w:rPr>
                <w:i/>
              </w:rPr>
              <w:t xml:space="preserve">a </w:t>
            </w:r>
            <w:r>
              <w:t xml:space="preserve">= 30 and </w:t>
            </w:r>
            <w:r>
              <w:rPr>
                <w:i/>
              </w:rPr>
              <w:t xml:space="preserve">c </w:t>
            </w:r>
            <w:r>
              <w:t xml:space="preserve">= 20. With a specificity of 90%, </w:t>
            </w:r>
            <w:r>
              <w:rPr>
                <w:i/>
              </w:rPr>
              <w:t xml:space="preserve">b </w:t>
            </w:r>
            <w:r>
              <w:t xml:space="preserve">(false positives) + </w:t>
            </w:r>
            <w:r>
              <w:rPr>
                <w:i/>
              </w:rPr>
              <w:t xml:space="preserve">d </w:t>
            </w:r>
            <w:r>
              <w:t xml:space="preserve">(true negatives) must equal 950, thus </w:t>
            </w:r>
            <w:r>
              <w:rPr>
                <w:i/>
              </w:rPr>
              <w:t xml:space="preserve">d </w:t>
            </w:r>
            <w:r>
              <w:t>= 855 and b</w:t>
            </w:r>
          </w:p>
          <w:p w14:paraId="7EA52448" w14:textId="77777777" w:rsidR="00554C24" w:rsidRDefault="008C2062">
            <w:pPr>
              <w:pStyle w:val="TableParagraph"/>
              <w:spacing w:line="235" w:lineRule="exact"/>
              <w:ind w:left="107"/>
            </w:pPr>
            <w:r>
              <w:t>= 95.</w:t>
            </w:r>
          </w:p>
        </w:tc>
      </w:tr>
      <w:tr w:rsidR="00554C24" w14:paraId="63ACC0CE" w14:textId="77777777">
        <w:trPr>
          <w:trHeight w:val="490"/>
        </w:trPr>
        <w:tc>
          <w:tcPr>
            <w:tcW w:w="113" w:type="dxa"/>
            <w:vMerge w:val="restart"/>
            <w:tcBorders>
              <w:top w:val="nil"/>
              <w:bottom w:val="nil"/>
            </w:tcBorders>
          </w:tcPr>
          <w:p w14:paraId="2F29A180" w14:textId="77777777" w:rsidR="00554C24" w:rsidRDefault="00554C24">
            <w:pPr>
              <w:pStyle w:val="TableParagraph"/>
              <w:rPr>
                <w:rFonts w:ascii="Times New Roman"/>
                <w:sz w:val="20"/>
              </w:rPr>
            </w:pPr>
          </w:p>
        </w:tc>
        <w:tc>
          <w:tcPr>
            <w:tcW w:w="3852" w:type="dxa"/>
            <w:gridSpan w:val="2"/>
            <w:vMerge w:val="restart"/>
          </w:tcPr>
          <w:p w14:paraId="6B258650" w14:textId="77777777" w:rsidR="00554C24" w:rsidRDefault="00554C24">
            <w:pPr>
              <w:pStyle w:val="TableParagraph"/>
              <w:rPr>
                <w:rFonts w:ascii="Times New Roman"/>
                <w:sz w:val="20"/>
              </w:rPr>
            </w:pPr>
          </w:p>
        </w:tc>
        <w:tc>
          <w:tcPr>
            <w:tcW w:w="5163" w:type="dxa"/>
            <w:gridSpan w:val="3"/>
          </w:tcPr>
          <w:p w14:paraId="199E8A99" w14:textId="77777777" w:rsidR="00554C24" w:rsidRDefault="008C2062">
            <w:pPr>
              <w:pStyle w:val="TableParagraph"/>
              <w:spacing w:line="251" w:lineRule="exact"/>
              <w:ind w:left="106"/>
              <w:rPr>
                <w:i/>
              </w:rPr>
            </w:pPr>
            <w:r>
              <w:rPr>
                <w:i/>
              </w:rPr>
              <w:t>True diagnosis</w:t>
            </w:r>
          </w:p>
        </w:tc>
        <w:tc>
          <w:tcPr>
            <w:tcW w:w="120" w:type="dxa"/>
            <w:tcBorders>
              <w:top w:val="nil"/>
              <w:bottom w:val="nil"/>
            </w:tcBorders>
          </w:tcPr>
          <w:p w14:paraId="7237D9D5" w14:textId="77777777" w:rsidR="00554C24" w:rsidRDefault="00554C24">
            <w:pPr>
              <w:pStyle w:val="TableParagraph"/>
              <w:rPr>
                <w:rFonts w:ascii="Times New Roman"/>
                <w:sz w:val="20"/>
              </w:rPr>
            </w:pPr>
          </w:p>
        </w:tc>
      </w:tr>
      <w:tr w:rsidR="00554C24" w14:paraId="62A70A63" w14:textId="77777777">
        <w:trPr>
          <w:trHeight w:val="490"/>
        </w:trPr>
        <w:tc>
          <w:tcPr>
            <w:tcW w:w="113" w:type="dxa"/>
            <w:vMerge/>
            <w:tcBorders>
              <w:top w:val="nil"/>
              <w:bottom w:val="nil"/>
            </w:tcBorders>
          </w:tcPr>
          <w:p w14:paraId="756D858F" w14:textId="77777777" w:rsidR="00554C24" w:rsidRDefault="00554C24">
            <w:pPr>
              <w:rPr>
                <w:sz w:val="2"/>
                <w:szCs w:val="2"/>
              </w:rPr>
            </w:pPr>
          </w:p>
        </w:tc>
        <w:tc>
          <w:tcPr>
            <w:tcW w:w="3852" w:type="dxa"/>
            <w:gridSpan w:val="2"/>
            <w:vMerge/>
            <w:tcBorders>
              <w:top w:val="nil"/>
            </w:tcBorders>
          </w:tcPr>
          <w:p w14:paraId="05A9C048" w14:textId="77777777" w:rsidR="00554C24" w:rsidRDefault="00554C24">
            <w:pPr>
              <w:rPr>
                <w:sz w:val="2"/>
                <w:szCs w:val="2"/>
              </w:rPr>
            </w:pPr>
          </w:p>
        </w:tc>
        <w:tc>
          <w:tcPr>
            <w:tcW w:w="1723" w:type="dxa"/>
          </w:tcPr>
          <w:p w14:paraId="5C422B0C" w14:textId="77777777" w:rsidR="00554C24" w:rsidRDefault="008C2062">
            <w:pPr>
              <w:pStyle w:val="TableParagraph"/>
              <w:spacing w:line="252" w:lineRule="exact"/>
              <w:ind w:left="106"/>
              <w:rPr>
                <w:i/>
              </w:rPr>
            </w:pPr>
            <w:r>
              <w:rPr>
                <w:i/>
              </w:rPr>
              <w:t>Seizures</w:t>
            </w:r>
          </w:p>
        </w:tc>
        <w:tc>
          <w:tcPr>
            <w:tcW w:w="1723" w:type="dxa"/>
          </w:tcPr>
          <w:p w14:paraId="717A6198" w14:textId="77777777" w:rsidR="00554C24" w:rsidRDefault="008C2062">
            <w:pPr>
              <w:pStyle w:val="TableParagraph"/>
              <w:spacing w:line="252" w:lineRule="exact"/>
              <w:ind w:left="105"/>
              <w:rPr>
                <w:i/>
              </w:rPr>
            </w:pPr>
            <w:r>
              <w:rPr>
                <w:i/>
              </w:rPr>
              <w:t>No seizures</w:t>
            </w:r>
          </w:p>
        </w:tc>
        <w:tc>
          <w:tcPr>
            <w:tcW w:w="1717" w:type="dxa"/>
          </w:tcPr>
          <w:p w14:paraId="7EFEF62E" w14:textId="77777777" w:rsidR="00554C24" w:rsidRDefault="008C2062">
            <w:pPr>
              <w:pStyle w:val="TableParagraph"/>
              <w:spacing w:line="252" w:lineRule="exact"/>
              <w:ind w:left="104"/>
              <w:rPr>
                <w:i/>
              </w:rPr>
            </w:pPr>
            <w:r>
              <w:rPr>
                <w:i/>
              </w:rPr>
              <w:t>Total</w:t>
            </w:r>
          </w:p>
        </w:tc>
        <w:tc>
          <w:tcPr>
            <w:tcW w:w="120" w:type="dxa"/>
            <w:tcBorders>
              <w:top w:val="nil"/>
              <w:bottom w:val="nil"/>
            </w:tcBorders>
          </w:tcPr>
          <w:p w14:paraId="16374D8E" w14:textId="77777777" w:rsidR="00554C24" w:rsidRDefault="00554C24">
            <w:pPr>
              <w:pStyle w:val="TableParagraph"/>
              <w:rPr>
                <w:rFonts w:ascii="Times New Roman"/>
                <w:sz w:val="20"/>
              </w:rPr>
            </w:pPr>
          </w:p>
        </w:tc>
      </w:tr>
      <w:tr w:rsidR="00554C24" w14:paraId="57B9DD87" w14:textId="77777777">
        <w:trPr>
          <w:trHeight w:val="481"/>
        </w:trPr>
        <w:tc>
          <w:tcPr>
            <w:tcW w:w="113" w:type="dxa"/>
            <w:vMerge w:val="restart"/>
            <w:tcBorders>
              <w:top w:val="nil"/>
            </w:tcBorders>
          </w:tcPr>
          <w:p w14:paraId="3D4674F2" w14:textId="77777777" w:rsidR="00554C24" w:rsidRDefault="00554C24">
            <w:pPr>
              <w:pStyle w:val="TableParagraph"/>
              <w:rPr>
                <w:rFonts w:ascii="Times New Roman"/>
                <w:sz w:val="20"/>
              </w:rPr>
            </w:pPr>
          </w:p>
        </w:tc>
        <w:tc>
          <w:tcPr>
            <w:tcW w:w="1923" w:type="dxa"/>
            <w:vMerge w:val="restart"/>
            <w:tcBorders>
              <w:bottom w:val="single" w:sz="12" w:space="0" w:color="000000"/>
            </w:tcBorders>
          </w:tcPr>
          <w:p w14:paraId="530140DA" w14:textId="77777777" w:rsidR="00554C24" w:rsidRDefault="00554C24">
            <w:pPr>
              <w:pStyle w:val="TableParagraph"/>
              <w:rPr>
                <w:sz w:val="24"/>
              </w:rPr>
            </w:pPr>
          </w:p>
          <w:p w14:paraId="7221DC56" w14:textId="77777777" w:rsidR="00554C24" w:rsidRDefault="008C2062">
            <w:pPr>
              <w:pStyle w:val="TableParagraph"/>
              <w:spacing w:before="214"/>
              <w:ind w:left="4"/>
              <w:rPr>
                <w:i/>
              </w:rPr>
            </w:pPr>
            <w:r>
              <w:rPr>
                <w:i/>
              </w:rPr>
              <w:t xml:space="preserve">EEG </w:t>
            </w:r>
            <w:r>
              <w:rPr>
                <w:i/>
              </w:rPr>
              <w:t>test results</w:t>
            </w:r>
          </w:p>
        </w:tc>
        <w:tc>
          <w:tcPr>
            <w:tcW w:w="1929" w:type="dxa"/>
          </w:tcPr>
          <w:p w14:paraId="180EB3B9" w14:textId="77777777" w:rsidR="00554C24" w:rsidRDefault="008C2062">
            <w:pPr>
              <w:pStyle w:val="TableParagraph"/>
              <w:spacing w:line="250" w:lineRule="exact"/>
              <w:ind w:left="106"/>
            </w:pPr>
            <w:r>
              <w:t>Positive</w:t>
            </w:r>
          </w:p>
        </w:tc>
        <w:tc>
          <w:tcPr>
            <w:tcW w:w="1723" w:type="dxa"/>
          </w:tcPr>
          <w:p w14:paraId="07118A04" w14:textId="77777777" w:rsidR="00554C24" w:rsidRDefault="008C2062">
            <w:pPr>
              <w:pStyle w:val="TableParagraph"/>
              <w:spacing w:line="250" w:lineRule="exact"/>
              <w:ind w:left="106"/>
            </w:pPr>
            <w:r>
              <w:t>30</w:t>
            </w:r>
          </w:p>
        </w:tc>
        <w:tc>
          <w:tcPr>
            <w:tcW w:w="1723" w:type="dxa"/>
          </w:tcPr>
          <w:p w14:paraId="46E86BB5" w14:textId="77777777" w:rsidR="00554C24" w:rsidRDefault="008C2062">
            <w:pPr>
              <w:pStyle w:val="TableParagraph"/>
              <w:spacing w:line="250" w:lineRule="exact"/>
              <w:ind w:left="227"/>
            </w:pPr>
            <w:r>
              <w:t>95</w:t>
            </w:r>
          </w:p>
        </w:tc>
        <w:tc>
          <w:tcPr>
            <w:tcW w:w="1717" w:type="dxa"/>
          </w:tcPr>
          <w:p w14:paraId="5D78D7B1" w14:textId="77777777" w:rsidR="00554C24" w:rsidRDefault="008C2062">
            <w:pPr>
              <w:pStyle w:val="TableParagraph"/>
              <w:spacing w:line="250" w:lineRule="exact"/>
              <w:ind w:left="226"/>
            </w:pPr>
            <w:r>
              <w:t>125</w:t>
            </w:r>
          </w:p>
        </w:tc>
        <w:tc>
          <w:tcPr>
            <w:tcW w:w="120" w:type="dxa"/>
            <w:tcBorders>
              <w:top w:val="nil"/>
              <w:bottom w:val="nil"/>
            </w:tcBorders>
          </w:tcPr>
          <w:p w14:paraId="7FF79270" w14:textId="77777777" w:rsidR="00554C24" w:rsidRDefault="00554C24">
            <w:pPr>
              <w:pStyle w:val="TableParagraph"/>
              <w:rPr>
                <w:rFonts w:ascii="Times New Roman"/>
                <w:sz w:val="20"/>
              </w:rPr>
            </w:pPr>
          </w:p>
        </w:tc>
      </w:tr>
      <w:tr w:rsidR="00554C24" w14:paraId="26524A2E" w14:textId="77777777">
        <w:trPr>
          <w:trHeight w:val="470"/>
        </w:trPr>
        <w:tc>
          <w:tcPr>
            <w:tcW w:w="113" w:type="dxa"/>
            <w:vMerge/>
            <w:tcBorders>
              <w:top w:val="nil"/>
            </w:tcBorders>
          </w:tcPr>
          <w:p w14:paraId="10747437" w14:textId="77777777" w:rsidR="00554C24" w:rsidRDefault="00554C24">
            <w:pPr>
              <w:rPr>
                <w:sz w:val="2"/>
                <w:szCs w:val="2"/>
              </w:rPr>
            </w:pPr>
          </w:p>
        </w:tc>
        <w:tc>
          <w:tcPr>
            <w:tcW w:w="1923" w:type="dxa"/>
            <w:vMerge/>
            <w:tcBorders>
              <w:top w:val="nil"/>
              <w:bottom w:val="single" w:sz="12" w:space="0" w:color="000000"/>
            </w:tcBorders>
          </w:tcPr>
          <w:p w14:paraId="5E9B123C" w14:textId="77777777" w:rsidR="00554C24" w:rsidRDefault="00554C24">
            <w:pPr>
              <w:rPr>
                <w:sz w:val="2"/>
                <w:szCs w:val="2"/>
              </w:rPr>
            </w:pPr>
          </w:p>
        </w:tc>
        <w:tc>
          <w:tcPr>
            <w:tcW w:w="1929" w:type="dxa"/>
          </w:tcPr>
          <w:p w14:paraId="7E1760BC" w14:textId="77777777" w:rsidR="00554C24" w:rsidRDefault="008C2062">
            <w:pPr>
              <w:pStyle w:val="TableParagraph"/>
              <w:spacing w:line="240" w:lineRule="exact"/>
              <w:ind w:left="106"/>
            </w:pPr>
            <w:r>
              <w:t>Negative</w:t>
            </w:r>
          </w:p>
        </w:tc>
        <w:tc>
          <w:tcPr>
            <w:tcW w:w="1723" w:type="dxa"/>
          </w:tcPr>
          <w:p w14:paraId="61E6FD70" w14:textId="77777777" w:rsidR="00554C24" w:rsidRDefault="008C2062">
            <w:pPr>
              <w:pStyle w:val="TableParagraph"/>
              <w:spacing w:line="240" w:lineRule="exact"/>
              <w:ind w:left="106"/>
            </w:pPr>
            <w:r>
              <w:t>20</w:t>
            </w:r>
          </w:p>
        </w:tc>
        <w:tc>
          <w:tcPr>
            <w:tcW w:w="1723" w:type="dxa"/>
          </w:tcPr>
          <w:p w14:paraId="75959650" w14:textId="77777777" w:rsidR="00554C24" w:rsidRDefault="008C2062">
            <w:pPr>
              <w:pStyle w:val="TableParagraph"/>
              <w:spacing w:line="240" w:lineRule="exact"/>
              <w:ind w:left="105"/>
            </w:pPr>
            <w:r>
              <w:t>855</w:t>
            </w:r>
          </w:p>
        </w:tc>
        <w:tc>
          <w:tcPr>
            <w:tcW w:w="1717" w:type="dxa"/>
          </w:tcPr>
          <w:p w14:paraId="06B47919" w14:textId="77777777" w:rsidR="00554C24" w:rsidRDefault="008C2062">
            <w:pPr>
              <w:pStyle w:val="TableParagraph"/>
              <w:spacing w:line="240" w:lineRule="exact"/>
              <w:ind w:left="227"/>
            </w:pPr>
            <w:r>
              <w:t>875</w:t>
            </w:r>
          </w:p>
        </w:tc>
        <w:tc>
          <w:tcPr>
            <w:tcW w:w="120" w:type="dxa"/>
            <w:tcBorders>
              <w:top w:val="nil"/>
              <w:bottom w:val="nil"/>
            </w:tcBorders>
          </w:tcPr>
          <w:p w14:paraId="54965546" w14:textId="77777777" w:rsidR="00554C24" w:rsidRDefault="00554C24">
            <w:pPr>
              <w:pStyle w:val="TableParagraph"/>
              <w:rPr>
                <w:rFonts w:ascii="Times New Roman"/>
                <w:sz w:val="20"/>
              </w:rPr>
            </w:pPr>
          </w:p>
        </w:tc>
      </w:tr>
      <w:tr w:rsidR="00554C24" w14:paraId="4F62E5EF" w14:textId="77777777">
        <w:trPr>
          <w:trHeight w:val="476"/>
        </w:trPr>
        <w:tc>
          <w:tcPr>
            <w:tcW w:w="113" w:type="dxa"/>
            <w:vMerge/>
            <w:tcBorders>
              <w:top w:val="nil"/>
            </w:tcBorders>
          </w:tcPr>
          <w:p w14:paraId="3DF481D4" w14:textId="77777777" w:rsidR="00554C24" w:rsidRDefault="00554C24">
            <w:pPr>
              <w:rPr>
                <w:sz w:val="2"/>
                <w:szCs w:val="2"/>
              </w:rPr>
            </w:pPr>
          </w:p>
        </w:tc>
        <w:tc>
          <w:tcPr>
            <w:tcW w:w="1923" w:type="dxa"/>
            <w:vMerge/>
            <w:tcBorders>
              <w:top w:val="nil"/>
              <w:bottom w:val="single" w:sz="12" w:space="0" w:color="000000"/>
            </w:tcBorders>
          </w:tcPr>
          <w:p w14:paraId="682587EA" w14:textId="77777777" w:rsidR="00554C24" w:rsidRDefault="00554C24">
            <w:pPr>
              <w:rPr>
                <w:sz w:val="2"/>
                <w:szCs w:val="2"/>
              </w:rPr>
            </w:pPr>
          </w:p>
        </w:tc>
        <w:tc>
          <w:tcPr>
            <w:tcW w:w="1929" w:type="dxa"/>
            <w:tcBorders>
              <w:bottom w:val="single" w:sz="12" w:space="0" w:color="000000"/>
            </w:tcBorders>
          </w:tcPr>
          <w:p w14:paraId="02DC1D6A" w14:textId="77777777" w:rsidR="00554C24" w:rsidRDefault="008C2062">
            <w:pPr>
              <w:pStyle w:val="TableParagraph"/>
              <w:spacing w:line="240" w:lineRule="exact"/>
              <w:ind w:left="106"/>
            </w:pPr>
            <w:r>
              <w:t>Total</w:t>
            </w:r>
          </w:p>
        </w:tc>
        <w:tc>
          <w:tcPr>
            <w:tcW w:w="1723" w:type="dxa"/>
            <w:tcBorders>
              <w:bottom w:val="single" w:sz="12" w:space="0" w:color="000000"/>
            </w:tcBorders>
          </w:tcPr>
          <w:p w14:paraId="51611338" w14:textId="77777777" w:rsidR="00554C24" w:rsidRDefault="008C2062">
            <w:pPr>
              <w:pStyle w:val="TableParagraph"/>
              <w:spacing w:line="240" w:lineRule="exact"/>
              <w:ind w:left="106"/>
            </w:pPr>
            <w:r>
              <w:t>50</w:t>
            </w:r>
          </w:p>
        </w:tc>
        <w:tc>
          <w:tcPr>
            <w:tcW w:w="1723" w:type="dxa"/>
            <w:tcBorders>
              <w:bottom w:val="single" w:sz="12" w:space="0" w:color="000000"/>
            </w:tcBorders>
          </w:tcPr>
          <w:p w14:paraId="142B2F87" w14:textId="77777777" w:rsidR="00554C24" w:rsidRDefault="008C2062">
            <w:pPr>
              <w:pStyle w:val="TableParagraph"/>
              <w:spacing w:line="240" w:lineRule="exact"/>
              <w:ind w:left="105"/>
            </w:pPr>
            <w:r>
              <w:t>950</w:t>
            </w:r>
          </w:p>
        </w:tc>
        <w:tc>
          <w:tcPr>
            <w:tcW w:w="1717" w:type="dxa"/>
            <w:tcBorders>
              <w:bottom w:val="single" w:sz="12" w:space="0" w:color="000000"/>
            </w:tcBorders>
          </w:tcPr>
          <w:p w14:paraId="57CB12E7" w14:textId="77777777" w:rsidR="00554C24" w:rsidRDefault="008C2062">
            <w:pPr>
              <w:pStyle w:val="TableParagraph"/>
              <w:spacing w:line="240" w:lineRule="exact"/>
              <w:ind w:left="104"/>
            </w:pPr>
            <w:r>
              <w:t>1000</w:t>
            </w:r>
          </w:p>
        </w:tc>
        <w:tc>
          <w:tcPr>
            <w:tcW w:w="120" w:type="dxa"/>
            <w:tcBorders>
              <w:top w:val="nil"/>
            </w:tcBorders>
          </w:tcPr>
          <w:p w14:paraId="24A0FEFD" w14:textId="77777777" w:rsidR="00554C24" w:rsidRDefault="00554C24">
            <w:pPr>
              <w:pStyle w:val="TableParagraph"/>
              <w:rPr>
                <w:rFonts w:ascii="Times New Roman"/>
                <w:sz w:val="20"/>
              </w:rPr>
            </w:pPr>
          </w:p>
        </w:tc>
      </w:tr>
    </w:tbl>
    <w:p w14:paraId="201BDA3E" w14:textId="77777777" w:rsidR="00554C24" w:rsidRDefault="00554C24">
      <w:pPr>
        <w:pStyle w:val="BodyText"/>
        <w:ind w:left="0"/>
        <w:rPr>
          <w:sz w:val="20"/>
        </w:rPr>
      </w:pPr>
    </w:p>
    <w:p w14:paraId="67903CE2" w14:textId="77777777" w:rsidR="00554C24" w:rsidRDefault="00554C24">
      <w:pPr>
        <w:pStyle w:val="BodyText"/>
        <w:spacing w:before="5"/>
        <w:ind w:left="0"/>
      </w:pPr>
    </w:p>
    <w:p w14:paraId="237CAB6E" w14:textId="77777777" w:rsidR="00554C24" w:rsidRDefault="008C2062">
      <w:pPr>
        <w:pStyle w:val="BodyText"/>
      </w:pPr>
      <w:r>
        <w:t>Question 7 of 8</w:t>
      </w:r>
    </w:p>
    <w:p w14:paraId="00C96212" w14:textId="77777777" w:rsidR="00554C24" w:rsidRDefault="00554C24">
      <w:pPr>
        <w:pStyle w:val="BodyText"/>
        <w:spacing w:before="8"/>
        <w:ind w:left="0"/>
        <w:rPr>
          <w:sz w:val="20"/>
        </w:rPr>
      </w:pPr>
    </w:p>
    <w:p w14:paraId="48C40E7A" w14:textId="77777777" w:rsidR="00554C24" w:rsidRDefault="008C2062">
      <w:pPr>
        <w:pStyle w:val="BodyText"/>
      </w:pPr>
      <w:r>
        <w:t>Answer D – positive and negative likelihood ratios.</w:t>
      </w:r>
    </w:p>
    <w:p w14:paraId="246C322B" w14:textId="77777777" w:rsidR="00554C24" w:rsidRDefault="00554C24">
      <w:pPr>
        <w:pStyle w:val="BodyText"/>
        <w:spacing w:before="8"/>
        <w:ind w:left="0"/>
        <w:rPr>
          <w:sz w:val="20"/>
        </w:rPr>
      </w:pPr>
    </w:p>
    <w:p w14:paraId="65CD6460" w14:textId="77777777" w:rsidR="00554C24" w:rsidRDefault="008C2062">
      <w:pPr>
        <w:pStyle w:val="BodyText"/>
        <w:spacing w:line="276" w:lineRule="auto"/>
        <w:ind w:right="314"/>
      </w:pPr>
      <w:r>
        <w:t xml:space="preserve">Likelihood ratios are independent of prevalence. Positive and negative predictive values are </w:t>
      </w:r>
      <w:r>
        <w:t>influenced by prevalence.</w:t>
      </w:r>
    </w:p>
    <w:p w14:paraId="13909F07" w14:textId="77777777" w:rsidR="00554C24" w:rsidRDefault="008C2062">
      <w:pPr>
        <w:pStyle w:val="BodyText"/>
        <w:spacing w:before="200"/>
      </w:pPr>
      <w:r>
        <w:t>Question 8 of 8</w:t>
      </w:r>
    </w:p>
    <w:p w14:paraId="2E319574" w14:textId="77777777" w:rsidR="00554C24" w:rsidRDefault="00554C24">
      <w:pPr>
        <w:pStyle w:val="BodyText"/>
        <w:spacing w:before="8"/>
        <w:ind w:left="0"/>
        <w:rPr>
          <w:sz w:val="20"/>
        </w:rPr>
      </w:pPr>
    </w:p>
    <w:p w14:paraId="3F3F48AD" w14:textId="77777777" w:rsidR="00554C24" w:rsidRDefault="008C2062">
      <w:pPr>
        <w:pStyle w:val="BodyText"/>
        <w:spacing w:line="276" w:lineRule="auto"/>
        <w:ind w:right="719"/>
      </w:pPr>
      <w:r>
        <w:t xml:space="preserve">Answer B – period between early detection of disease and the time of its usual clinical presentation. Lead time bias occurs when detection by screening seems to increase disease-free </w:t>
      </w:r>
      <w:proofErr w:type="gramStart"/>
      <w:r>
        <w:t>survival</w:t>
      </w:r>
      <w:proofErr w:type="gramEnd"/>
      <w:r>
        <w:t xml:space="preserve"> but this is only beca</w:t>
      </w:r>
      <w:r>
        <w:t>use disease has been detected earlier and not because screening is delaying death or disease. The period between early detection of</w:t>
      </w:r>
    </w:p>
    <w:p w14:paraId="79D3DDE6" w14:textId="77777777" w:rsidR="00554C24" w:rsidRDefault="008C2062">
      <w:pPr>
        <w:pStyle w:val="BodyText"/>
        <w:spacing w:line="276" w:lineRule="auto"/>
        <w:ind w:right="217"/>
      </w:pPr>
      <w:r>
        <w:t>disease and the time of its usual clinical presentation needs to be subtracted from the overall survival time to avoid the l</w:t>
      </w:r>
      <w:r>
        <w:t>ead time bias</w:t>
      </w:r>
    </w:p>
    <w:p w14:paraId="4FF4C494" w14:textId="77777777" w:rsidR="00554C24" w:rsidRDefault="008C2062">
      <w:pPr>
        <w:pStyle w:val="BodyText"/>
        <w:spacing w:before="200"/>
      </w:pPr>
      <w:r>
        <w:rPr>
          <w:u w:val="single"/>
        </w:rPr>
        <w:t>Short answer questions</w:t>
      </w:r>
    </w:p>
    <w:p w14:paraId="7C263DB3" w14:textId="77777777" w:rsidR="00554C24" w:rsidRDefault="00554C24">
      <w:pPr>
        <w:pStyle w:val="BodyText"/>
        <w:spacing w:before="7"/>
        <w:ind w:left="0"/>
        <w:rPr>
          <w:sz w:val="12"/>
        </w:rPr>
      </w:pPr>
    </w:p>
    <w:p w14:paraId="6219F75C" w14:textId="77777777" w:rsidR="00554C24" w:rsidRDefault="008C2062">
      <w:pPr>
        <w:pStyle w:val="BodyText"/>
        <w:spacing w:before="93"/>
      </w:pPr>
      <w:r>
        <w:t>Question 1 of 6</w:t>
      </w:r>
    </w:p>
    <w:p w14:paraId="19335DAA" w14:textId="77777777" w:rsidR="00554C24" w:rsidRDefault="00554C24">
      <w:pPr>
        <w:pStyle w:val="BodyText"/>
        <w:spacing w:before="7"/>
        <w:ind w:left="0"/>
        <w:rPr>
          <w:sz w:val="20"/>
        </w:rPr>
      </w:pPr>
    </w:p>
    <w:p w14:paraId="629D030B" w14:textId="77777777" w:rsidR="00554C24" w:rsidRDefault="008C2062">
      <w:pPr>
        <w:pStyle w:val="BodyText"/>
        <w:spacing w:before="1" w:line="276" w:lineRule="auto"/>
        <w:ind w:right="339"/>
      </w:pPr>
      <w:r>
        <w:t>The National Screening Committee has defined screening as ‘a public health service in which members of a defined population, who do not necessarily perceive they are at risk of, or are already affected</w:t>
      </w:r>
      <w:r>
        <w:t xml:space="preserve"> by, a disease or its complications, are asked a question or offered a test, to identify those individuals who are more likely to be helped than harmed by further tests or treatment to reduce the risk of a disease or its complications’.</w:t>
      </w:r>
    </w:p>
    <w:p w14:paraId="2B228D80" w14:textId="77777777" w:rsidR="002930B1" w:rsidRDefault="002930B1" w:rsidP="002930B1"/>
    <w:p w14:paraId="1A950BE7" w14:textId="6BE12B69" w:rsidR="002930B1" w:rsidRDefault="002930B1" w:rsidP="002930B1">
      <w:r>
        <w:t xml:space="preserve">All screening </w:t>
      </w:r>
      <w:proofErr w:type="spellStart"/>
      <w:r>
        <w:t>programmes</w:t>
      </w:r>
      <w:proofErr w:type="spellEnd"/>
      <w:r>
        <w:t xml:space="preserve"> require quality assurance systems. The core of the system are standards that set agreed parameters of process measures such as uptake, coverage, detection rate and time to referral for diagnostic assessment. Quality assurance also includes protocols and guidelines that explain how to carry out all aspects of the screening pathway.</w:t>
      </w:r>
    </w:p>
    <w:p w14:paraId="3C8AB75B" w14:textId="77777777" w:rsidR="00554C24" w:rsidRDefault="00554C24">
      <w:pPr>
        <w:spacing w:line="276" w:lineRule="auto"/>
        <w:sectPr w:rsidR="00554C24">
          <w:pgSz w:w="11910" w:h="16840"/>
          <w:pgMar w:top="1440" w:right="1220" w:bottom="280" w:left="1220" w:header="720" w:footer="720" w:gutter="0"/>
          <w:cols w:space="720"/>
        </w:sectPr>
      </w:pPr>
    </w:p>
    <w:p w14:paraId="30A8E94A" w14:textId="77777777" w:rsidR="00554C24" w:rsidRDefault="008C2062">
      <w:pPr>
        <w:pStyle w:val="BodyText"/>
        <w:spacing w:before="77"/>
      </w:pPr>
      <w:r>
        <w:lastRenderedPageBreak/>
        <w:t>Question 2 of 6</w:t>
      </w:r>
    </w:p>
    <w:p w14:paraId="5B0A7D72" w14:textId="77777777" w:rsidR="00554C24" w:rsidRDefault="00554C24">
      <w:pPr>
        <w:pStyle w:val="BodyText"/>
        <w:spacing w:before="8"/>
        <w:ind w:left="0"/>
        <w:rPr>
          <w:sz w:val="20"/>
        </w:rPr>
      </w:pPr>
    </w:p>
    <w:p w14:paraId="3C7B55C8" w14:textId="77777777" w:rsidR="00554C24" w:rsidRDefault="008C2062">
      <w:pPr>
        <w:pStyle w:val="BodyText"/>
        <w:spacing w:line="276" w:lineRule="auto"/>
        <w:ind w:right="865"/>
      </w:pPr>
      <w:r>
        <w:t xml:space="preserve">Screening can be termed mass screening when it is applied to the whole population, targeted screening when it is aimed at specific parts of </w:t>
      </w:r>
      <w:r>
        <w:t>the population, or opportunistic screening when it is applied to those who seek medical attention for another, perhaps unrelated, condition.</w:t>
      </w:r>
    </w:p>
    <w:p w14:paraId="6296AB8D" w14:textId="77777777" w:rsidR="00554C24" w:rsidRDefault="008C2062">
      <w:pPr>
        <w:pStyle w:val="BodyText"/>
        <w:spacing w:before="201"/>
      </w:pPr>
      <w:r>
        <w:t>Question 3 of 6</w:t>
      </w:r>
    </w:p>
    <w:p w14:paraId="49402E84" w14:textId="77777777" w:rsidR="00554C24" w:rsidRDefault="00554C24">
      <w:pPr>
        <w:pStyle w:val="BodyText"/>
        <w:spacing w:before="7"/>
        <w:ind w:left="0"/>
        <w:rPr>
          <w:sz w:val="20"/>
        </w:rPr>
      </w:pPr>
    </w:p>
    <w:p w14:paraId="3E45662E" w14:textId="77777777" w:rsidR="00554C24" w:rsidRDefault="008C2062">
      <w:pPr>
        <w:pStyle w:val="BodyText"/>
        <w:ind w:right="719"/>
      </w:pPr>
      <w:r>
        <w:t>According to the UK National Screening Committee, the following criteria should be met before scre</w:t>
      </w:r>
      <w:r>
        <w:t>ening for a condition:</w:t>
      </w:r>
    </w:p>
    <w:p w14:paraId="076DBF97" w14:textId="77777777" w:rsidR="00554C24" w:rsidRDefault="00554C24">
      <w:pPr>
        <w:pStyle w:val="BodyText"/>
        <w:spacing w:before="1"/>
        <w:ind w:left="0"/>
      </w:pPr>
    </w:p>
    <w:p w14:paraId="185BC545" w14:textId="77777777" w:rsidR="00554C24" w:rsidRDefault="008C2062">
      <w:pPr>
        <w:pStyle w:val="Heading1"/>
        <w:rPr>
          <w:u w:val="none"/>
        </w:rPr>
      </w:pPr>
      <w:r>
        <w:rPr>
          <w:u w:val="thick"/>
        </w:rPr>
        <w:t>The condition</w:t>
      </w:r>
    </w:p>
    <w:p w14:paraId="13ABB180" w14:textId="77777777" w:rsidR="00554C24" w:rsidRDefault="00554C24">
      <w:pPr>
        <w:pStyle w:val="BodyText"/>
        <w:spacing w:before="10"/>
        <w:ind w:left="0"/>
        <w:rPr>
          <w:b/>
          <w:sz w:val="13"/>
        </w:rPr>
      </w:pPr>
    </w:p>
    <w:p w14:paraId="3CC52F47" w14:textId="77777777" w:rsidR="00554C24" w:rsidRDefault="008C2062">
      <w:pPr>
        <w:pStyle w:val="ListParagraph"/>
        <w:numPr>
          <w:ilvl w:val="0"/>
          <w:numId w:val="2"/>
        </w:numPr>
        <w:tabs>
          <w:tab w:val="left" w:pos="465"/>
        </w:tabs>
        <w:spacing w:before="93"/>
      </w:pPr>
      <w:r>
        <w:t>The condition should be an important health</w:t>
      </w:r>
      <w:r>
        <w:rPr>
          <w:spacing w:val="-3"/>
        </w:rPr>
        <w:t xml:space="preserve"> </w:t>
      </w:r>
      <w:r>
        <w:t>problem.</w:t>
      </w:r>
    </w:p>
    <w:p w14:paraId="73B37DF9" w14:textId="77777777" w:rsidR="00554C24" w:rsidRDefault="00554C24">
      <w:pPr>
        <w:pStyle w:val="BodyText"/>
        <w:spacing w:before="10"/>
        <w:ind w:left="0"/>
        <w:rPr>
          <w:sz w:val="21"/>
        </w:rPr>
      </w:pPr>
    </w:p>
    <w:p w14:paraId="47F4A8BA" w14:textId="77777777" w:rsidR="00554C24" w:rsidRDefault="008C2062">
      <w:pPr>
        <w:pStyle w:val="ListParagraph"/>
        <w:numPr>
          <w:ilvl w:val="0"/>
          <w:numId w:val="2"/>
        </w:numPr>
        <w:tabs>
          <w:tab w:val="left" w:pos="465"/>
        </w:tabs>
        <w:spacing w:before="1"/>
        <w:ind w:left="220" w:right="291" w:firstLine="0"/>
      </w:pPr>
      <w:r>
        <w:t>The epidemiology and natural history of the condition, including development from latent to declared disease, should be adequately understood and there should be a</w:t>
      </w:r>
      <w:r>
        <w:t xml:space="preserve"> detectable risk factor, disease marker, latent </w:t>
      </w:r>
      <w:proofErr w:type="gramStart"/>
      <w:r>
        <w:t>period</w:t>
      </w:r>
      <w:proofErr w:type="gramEnd"/>
      <w:r>
        <w:t xml:space="preserve"> or early symptomatic</w:t>
      </w:r>
      <w:r>
        <w:rPr>
          <w:spacing w:val="-3"/>
        </w:rPr>
        <w:t xml:space="preserve"> </w:t>
      </w:r>
      <w:r>
        <w:t>stage.</w:t>
      </w:r>
    </w:p>
    <w:p w14:paraId="0FF9B75F" w14:textId="77777777" w:rsidR="00554C24" w:rsidRDefault="00554C24">
      <w:pPr>
        <w:pStyle w:val="BodyText"/>
        <w:ind w:left="0"/>
      </w:pPr>
    </w:p>
    <w:p w14:paraId="79FC7C25" w14:textId="77777777" w:rsidR="00554C24" w:rsidRDefault="008C2062">
      <w:pPr>
        <w:pStyle w:val="ListParagraph"/>
        <w:numPr>
          <w:ilvl w:val="0"/>
          <w:numId w:val="2"/>
        </w:numPr>
        <w:tabs>
          <w:tab w:val="left" w:pos="465"/>
        </w:tabs>
        <w:ind w:left="220" w:right="423" w:firstLine="0"/>
      </w:pPr>
      <w:r>
        <w:t>All the cost-effective primary prevention interventions should have been implemented as far as</w:t>
      </w:r>
      <w:r>
        <w:rPr>
          <w:spacing w:val="-1"/>
        </w:rPr>
        <w:t xml:space="preserve"> </w:t>
      </w:r>
      <w:r>
        <w:t>practicable.</w:t>
      </w:r>
    </w:p>
    <w:p w14:paraId="66337FF7" w14:textId="77777777" w:rsidR="00554C24" w:rsidRDefault="00554C24">
      <w:pPr>
        <w:pStyle w:val="BodyText"/>
        <w:ind w:left="0"/>
      </w:pPr>
    </w:p>
    <w:p w14:paraId="60C10F8E" w14:textId="77777777" w:rsidR="00554C24" w:rsidRDefault="008C2062">
      <w:pPr>
        <w:pStyle w:val="ListParagraph"/>
        <w:numPr>
          <w:ilvl w:val="0"/>
          <w:numId w:val="2"/>
        </w:numPr>
        <w:tabs>
          <w:tab w:val="left" w:pos="465"/>
        </w:tabs>
        <w:ind w:left="220" w:right="610" w:firstLine="0"/>
      </w:pPr>
      <w:r>
        <w:t xml:space="preserve">If the carriers of a mutation are identified </w:t>
      </w:r>
      <w:proofErr w:type="gramStart"/>
      <w:r>
        <w:t>as a result of</w:t>
      </w:r>
      <w:proofErr w:type="gramEnd"/>
      <w:r>
        <w:t xml:space="preserve"> screening, the natural history of people with this status should be understood, including the psychological</w:t>
      </w:r>
      <w:r>
        <w:rPr>
          <w:spacing w:val="-15"/>
        </w:rPr>
        <w:t xml:space="preserve"> </w:t>
      </w:r>
      <w:r>
        <w:t>implications.</w:t>
      </w:r>
    </w:p>
    <w:p w14:paraId="697E98D8" w14:textId="77777777" w:rsidR="00554C24" w:rsidRDefault="00554C24">
      <w:pPr>
        <w:pStyle w:val="BodyText"/>
        <w:spacing w:before="2"/>
        <w:ind w:left="0"/>
      </w:pPr>
    </w:p>
    <w:p w14:paraId="38BA83A4" w14:textId="77777777" w:rsidR="00554C24" w:rsidRDefault="008C2062">
      <w:pPr>
        <w:pStyle w:val="Heading1"/>
        <w:rPr>
          <w:u w:val="none"/>
        </w:rPr>
      </w:pPr>
      <w:r>
        <w:rPr>
          <w:u w:val="thick"/>
        </w:rPr>
        <w:t>The test</w:t>
      </w:r>
    </w:p>
    <w:p w14:paraId="6658F701" w14:textId="77777777" w:rsidR="00554C24" w:rsidRDefault="00554C24">
      <w:pPr>
        <w:pStyle w:val="BodyText"/>
        <w:spacing w:before="9"/>
        <w:ind w:left="0"/>
        <w:rPr>
          <w:b/>
          <w:sz w:val="13"/>
        </w:rPr>
      </w:pPr>
    </w:p>
    <w:p w14:paraId="7E08C5B0" w14:textId="77777777" w:rsidR="00554C24" w:rsidRDefault="008C2062">
      <w:pPr>
        <w:pStyle w:val="ListParagraph"/>
        <w:numPr>
          <w:ilvl w:val="0"/>
          <w:numId w:val="2"/>
        </w:numPr>
        <w:tabs>
          <w:tab w:val="left" w:pos="465"/>
        </w:tabs>
        <w:spacing w:before="93"/>
        <w:ind w:left="465"/>
      </w:pPr>
      <w:r>
        <w:t xml:space="preserve">There should be a simple, safe, </w:t>
      </w:r>
      <w:proofErr w:type="gramStart"/>
      <w:r>
        <w:t>precise</w:t>
      </w:r>
      <w:proofErr w:type="gramEnd"/>
      <w:r>
        <w:t xml:space="preserve"> and validated screening</w:t>
      </w:r>
      <w:r>
        <w:rPr>
          <w:spacing w:val="-4"/>
        </w:rPr>
        <w:t xml:space="preserve"> </w:t>
      </w:r>
      <w:r>
        <w:t>test.</w:t>
      </w:r>
    </w:p>
    <w:p w14:paraId="3194F975" w14:textId="77777777" w:rsidR="00554C24" w:rsidRDefault="00554C24">
      <w:pPr>
        <w:pStyle w:val="BodyText"/>
        <w:ind w:left="0"/>
      </w:pPr>
    </w:p>
    <w:p w14:paraId="3B32D58C" w14:textId="77777777" w:rsidR="00554C24" w:rsidRDefault="008C2062">
      <w:pPr>
        <w:pStyle w:val="ListParagraph"/>
        <w:numPr>
          <w:ilvl w:val="0"/>
          <w:numId w:val="2"/>
        </w:numPr>
        <w:tabs>
          <w:tab w:val="left" w:pos="466"/>
        </w:tabs>
        <w:ind w:left="220" w:right="265" w:firstLine="0"/>
      </w:pPr>
      <w:r>
        <w:t>The distribution of test values in the target population should be known and a suitable cut- off level defined and</w:t>
      </w:r>
      <w:r>
        <w:rPr>
          <w:spacing w:val="-1"/>
        </w:rPr>
        <w:t xml:space="preserve"> </w:t>
      </w:r>
      <w:r>
        <w:t>agreed.</w:t>
      </w:r>
    </w:p>
    <w:p w14:paraId="28371FBF" w14:textId="77777777" w:rsidR="00554C24" w:rsidRDefault="00554C24">
      <w:pPr>
        <w:pStyle w:val="BodyText"/>
        <w:spacing w:before="11"/>
        <w:ind w:left="0"/>
        <w:rPr>
          <w:sz w:val="21"/>
        </w:rPr>
      </w:pPr>
    </w:p>
    <w:p w14:paraId="65C9AB97" w14:textId="77777777" w:rsidR="00554C24" w:rsidRDefault="008C2062">
      <w:pPr>
        <w:pStyle w:val="ListParagraph"/>
        <w:numPr>
          <w:ilvl w:val="0"/>
          <w:numId w:val="2"/>
        </w:numPr>
        <w:tabs>
          <w:tab w:val="left" w:pos="465"/>
        </w:tabs>
        <w:ind w:left="465"/>
      </w:pPr>
      <w:r>
        <w:t>The test should be acceptable to the</w:t>
      </w:r>
      <w:r>
        <w:rPr>
          <w:spacing w:val="-2"/>
        </w:rPr>
        <w:t xml:space="preserve"> </w:t>
      </w:r>
      <w:r>
        <w:t>population.</w:t>
      </w:r>
    </w:p>
    <w:p w14:paraId="04C8AB75" w14:textId="77777777" w:rsidR="00554C24" w:rsidRDefault="00554C24">
      <w:pPr>
        <w:pStyle w:val="BodyText"/>
        <w:ind w:left="0"/>
      </w:pPr>
    </w:p>
    <w:p w14:paraId="216654B0" w14:textId="77777777" w:rsidR="00554C24" w:rsidRDefault="008C2062">
      <w:pPr>
        <w:pStyle w:val="ListParagraph"/>
        <w:numPr>
          <w:ilvl w:val="0"/>
          <w:numId w:val="2"/>
        </w:numPr>
        <w:tabs>
          <w:tab w:val="left" w:pos="465"/>
        </w:tabs>
        <w:ind w:left="220" w:right="242" w:firstLine="0"/>
      </w:pPr>
      <w:r>
        <w:t xml:space="preserve">There should be an agreed policy on the further diagnostic </w:t>
      </w:r>
      <w:r>
        <w:t>investigation of individuals with a positive test result and on the choices available to those</w:t>
      </w:r>
      <w:r>
        <w:rPr>
          <w:spacing w:val="-5"/>
        </w:rPr>
        <w:t xml:space="preserve"> </w:t>
      </w:r>
      <w:r>
        <w:t>individuals.</w:t>
      </w:r>
    </w:p>
    <w:p w14:paraId="6DCBABB7" w14:textId="77777777" w:rsidR="00554C24" w:rsidRDefault="00554C24">
      <w:pPr>
        <w:pStyle w:val="BodyText"/>
        <w:spacing w:before="11"/>
        <w:ind w:left="0"/>
        <w:rPr>
          <w:sz w:val="21"/>
        </w:rPr>
      </w:pPr>
    </w:p>
    <w:p w14:paraId="39878C22" w14:textId="77777777" w:rsidR="00554C24" w:rsidRDefault="008C2062">
      <w:pPr>
        <w:pStyle w:val="ListParagraph"/>
        <w:numPr>
          <w:ilvl w:val="0"/>
          <w:numId w:val="2"/>
        </w:numPr>
        <w:tabs>
          <w:tab w:val="left" w:pos="465"/>
        </w:tabs>
        <w:ind w:left="220" w:right="242" w:firstLine="0"/>
      </w:pPr>
      <w:r>
        <w:t>If the test is for mutations, the criteria used to select the subset of mutations to be covered by screening, if all possible mutations are not bei</w:t>
      </w:r>
      <w:r>
        <w:t>ng tested, should be clearly set</w:t>
      </w:r>
      <w:r>
        <w:rPr>
          <w:spacing w:val="-10"/>
        </w:rPr>
        <w:t xml:space="preserve"> </w:t>
      </w:r>
      <w:r>
        <w:t>out.</w:t>
      </w:r>
    </w:p>
    <w:p w14:paraId="2017C98C" w14:textId="77777777" w:rsidR="00554C24" w:rsidRDefault="00554C24">
      <w:pPr>
        <w:pStyle w:val="BodyText"/>
        <w:spacing w:before="2"/>
        <w:ind w:left="0"/>
      </w:pPr>
    </w:p>
    <w:p w14:paraId="4B9BC77E" w14:textId="77777777" w:rsidR="00554C24" w:rsidRDefault="008C2062">
      <w:pPr>
        <w:pStyle w:val="Heading1"/>
        <w:rPr>
          <w:u w:val="none"/>
        </w:rPr>
      </w:pPr>
      <w:r>
        <w:rPr>
          <w:u w:val="thick"/>
        </w:rPr>
        <w:t>The treatment</w:t>
      </w:r>
    </w:p>
    <w:p w14:paraId="3240F920" w14:textId="77777777" w:rsidR="00554C24" w:rsidRDefault="00554C24">
      <w:pPr>
        <w:pStyle w:val="BodyText"/>
        <w:spacing w:before="9"/>
        <w:ind w:left="0"/>
        <w:rPr>
          <w:b/>
          <w:sz w:val="13"/>
        </w:rPr>
      </w:pPr>
    </w:p>
    <w:p w14:paraId="01A21DFD" w14:textId="77777777" w:rsidR="00554C24" w:rsidRDefault="008C2062">
      <w:pPr>
        <w:pStyle w:val="ListParagraph"/>
        <w:numPr>
          <w:ilvl w:val="0"/>
          <w:numId w:val="2"/>
        </w:numPr>
        <w:tabs>
          <w:tab w:val="left" w:pos="588"/>
        </w:tabs>
        <w:spacing w:before="93"/>
        <w:ind w:left="219" w:right="217" w:firstLine="0"/>
      </w:pPr>
      <w:r>
        <w:t>There should be an effective treatment or intervention for patients identified through early detection, with evidence of early treatment leading to better outcomes than late</w:t>
      </w:r>
      <w:r>
        <w:rPr>
          <w:spacing w:val="-12"/>
        </w:rPr>
        <w:t xml:space="preserve"> </w:t>
      </w:r>
      <w:r>
        <w:t>treatment.</w:t>
      </w:r>
    </w:p>
    <w:p w14:paraId="436532D3" w14:textId="77777777" w:rsidR="00554C24" w:rsidRDefault="00554C24">
      <w:pPr>
        <w:pStyle w:val="BodyText"/>
        <w:ind w:left="0"/>
      </w:pPr>
    </w:p>
    <w:p w14:paraId="1C5BA02C" w14:textId="77777777" w:rsidR="00554C24" w:rsidRDefault="008C2062">
      <w:pPr>
        <w:pStyle w:val="ListParagraph"/>
        <w:numPr>
          <w:ilvl w:val="0"/>
          <w:numId w:val="2"/>
        </w:numPr>
        <w:tabs>
          <w:tab w:val="left" w:pos="588"/>
        </w:tabs>
        <w:ind w:left="219" w:right="522" w:firstLine="0"/>
      </w:pPr>
      <w:r>
        <w:t xml:space="preserve">There should be agreed </w:t>
      </w:r>
      <w:proofErr w:type="gramStart"/>
      <w:r>
        <w:t>evidence based</w:t>
      </w:r>
      <w:proofErr w:type="gramEnd"/>
      <w:r>
        <w:t xml:space="preserve"> policies covering which individuals should be offered treatment and the appropriate treatment to be</w:t>
      </w:r>
      <w:r>
        <w:rPr>
          <w:spacing w:val="-3"/>
        </w:rPr>
        <w:t xml:space="preserve"> </w:t>
      </w:r>
      <w:r>
        <w:t>offered.</w:t>
      </w:r>
    </w:p>
    <w:p w14:paraId="021C7CEC" w14:textId="77777777" w:rsidR="00554C24" w:rsidRDefault="00554C24">
      <w:pPr>
        <w:pStyle w:val="BodyText"/>
        <w:spacing w:before="11"/>
        <w:ind w:left="0"/>
        <w:rPr>
          <w:sz w:val="21"/>
        </w:rPr>
      </w:pPr>
    </w:p>
    <w:p w14:paraId="19F12169" w14:textId="77777777" w:rsidR="00554C24" w:rsidRDefault="008C2062">
      <w:pPr>
        <w:pStyle w:val="ListParagraph"/>
        <w:numPr>
          <w:ilvl w:val="0"/>
          <w:numId w:val="2"/>
        </w:numPr>
        <w:tabs>
          <w:tab w:val="left" w:pos="588"/>
        </w:tabs>
        <w:ind w:left="219" w:right="511" w:firstLine="0"/>
      </w:pPr>
      <w:r>
        <w:t xml:space="preserve">Clinical management of the condition and patient outcomes should be </w:t>
      </w:r>
      <w:proofErr w:type="spellStart"/>
      <w:r>
        <w:t>optimised</w:t>
      </w:r>
      <w:proofErr w:type="spellEnd"/>
      <w:r>
        <w:t xml:space="preserve"> by all relevant providers of h</w:t>
      </w:r>
      <w:r>
        <w:t>ealth care prior to participation in a screening</w:t>
      </w:r>
      <w:r>
        <w:rPr>
          <w:spacing w:val="-7"/>
        </w:rPr>
        <w:t xml:space="preserve"> </w:t>
      </w:r>
      <w:r>
        <w:t>programme.</w:t>
      </w:r>
    </w:p>
    <w:p w14:paraId="529B6B0C" w14:textId="77777777" w:rsidR="00554C24" w:rsidRDefault="00554C24">
      <w:pPr>
        <w:pStyle w:val="BodyText"/>
        <w:spacing w:before="2"/>
        <w:ind w:left="0"/>
      </w:pPr>
    </w:p>
    <w:p w14:paraId="2F669B27" w14:textId="77777777" w:rsidR="00554C24" w:rsidRDefault="008C2062">
      <w:pPr>
        <w:pStyle w:val="Heading1"/>
        <w:ind w:left="219"/>
        <w:rPr>
          <w:u w:val="none"/>
        </w:rPr>
      </w:pPr>
      <w:r>
        <w:rPr>
          <w:u w:val="thick"/>
        </w:rPr>
        <w:t xml:space="preserve">The screening </w:t>
      </w:r>
      <w:proofErr w:type="gramStart"/>
      <w:r>
        <w:rPr>
          <w:u w:val="thick"/>
        </w:rPr>
        <w:t>programme</w:t>
      </w:r>
      <w:proofErr w:type="gramEnd"/>
    </w:p>
    <w:p w14:paraId="0E5B014F" w14:textId="77777777" w:rsidR="00554C24" w:rsidRDefault="00554C24">
      <w:pPr>
        <w:sectPr w:rsidR="00554C24">
          <w:pgSz w:w="11910" w:h="16840"/>
          <w:pgMar w:top="1360" w:right="1220" w:bottom="280" w:left="1220" w:header="720" w:footer="720" w:gutter="0"/>
          <w:cols w:space="720"/>
        </w:sectPr>
      </w:pPr>
    </w:p>
    <w:p w14:paraId="544DFAE1" w14:textId="77777777" w:rsidR="00554C24" w:rsidRDefault="008C2062">
      <w:pPr>
        <w:pStyle w:val="ListParagraph"/>
        <w:numPr>
          <w:ilvl w:val="0"/>
          <w:numId w:val="2"/>
        </w:numPr>
        <w:tabs>
          <w:tab w:val="left" w:pos="588"/>
        </w:tabs>
        <w:spacing w:before="77"/>
        <w:ind w:left="220" w:right="365" w:firstLine="0"/>
      </w:pPr>
      <w:r>
        <w:lastRenderedPageBreak/>
        <w:t xml:space="preserve">There should be evidence from high-quality </w:t>
      </w:r>
      <w:proofErr w:type="spellStart"/>
      <w:r>
        <w:t>randomised</w:t>
      </w:r>
      <w:proofErr w:type="spellEnd"/>
      <w:r>
        <w:t xml:space="preserve"> controlled trials that the screening programme is effective in reducing mortality or morbidity. Where s</w:t>
      </w:r>
      <w:r>
        <w:t>creening is aimed solely at providing information to allow the person being screened to make an ‘informed choice’ (</w:t>
      </w:r>
      <w:proofErr w:type="gramStart"/>
      <w:r>
        <w:t>e.g.</w:t>
      </w:r>
      <w:proofErr w:type="gramEnd"/>
      <w:r>
        <w:t xml:space="preserve"> Down’s syndrome, cystic fibrosis carrier screening), there must be evidence from high-quality trials that the test accurately measures r</w:t>
      </w:r>
      <w:r>
        <w:t>isk. The information that is provided about the test and its outcome must be of value and readily understood by the individual being</w:t>
      </w:r>
      <w:r>
        <w:rPr>
          <w:spacing w:val="-1"/>
        </w:rPr>
        <w:t xml:space="preserve"> </w:t>
      </w:r>
      <w:r>
        <w:t>screened.</w:t>
      </w:r>
    </w:p>
    <w:p w14:paraId="4E9E7902" w14:textId="77777777" w:rsidR="00554C24" w:rsidRDefault="00554C24">
      <w:pPr>
        <w:pStyle w:val="BodyText"/>
        <w:spacing w:before="1"/>
        <w:ind w:left="0"/>
      </w:pPr>
    </w:p>
    <w:p w14:paraId="30951174" w14:textId="77777777" w:rsidR="00554C24" w:rsidRDefault="008C2062">
      <w:pPr>
        <w:pStyle w:val="ListParagraph"/>
        <w:numPr>
          <w:ilvl w:val="0"/>
          <w:numId w:val="2"/>
        </w:numPr>
        <w:tabs>
          <w:tab w:val="left" w:pos="588"/>
        </w:tabs>
        <w:ind w:left="220" w:right="558" w:firstLine="0"/>
      </w:pPr>
      <w:r>
        <w:t>There should be evidence that the complete screening programme</w:t>
      </w:r>
      <w:r>
        <w:t xml:space="preserve"> (test, diagnostic procedures, treatment/intervention) is clinically, </w:t>
      </w:r>
      <w:proofErr w:type="gramStart"/>
      <w:r>
        <w:t>socially</w:t>
      </w:r>
      <w:proofErr w:type="gramEnd"/>
      <w:r>
        <w:t xml:space="preserve"> and ethically acceptable to health professionals and the</w:t>
      </w:r>
      <w:r>
        <w:rPr>
          <w:spacing w:val="-1"/>
        </w:rPr>
        <w:t xml:space="preserve"> </w:t>
      </w:r>
      <w:r>
        <w:t>public.</w:t>
      </w:r>
    </w:p>
    <w:p w14:paraId="61CB4CCE" w14:textId="77777777" w:rsidR="00554C24" w:rsidRDefault="00554C24">
      <w:pPr>
        <w:pStyle w:val="BodyText"/>
        <w:spacing w:before="11"/>
        <w:ind w:left="0"/>
        <w:rPr>
          <w:sz w:val="21"/>
        </w:rPr>
      </w:pPr>
    </w:p>
    <w:p w14:paraId="4F4E677B" w14:textId="77777777" w:rsidR="00554C24" w:rsidRDefault="008C2062">
      <w:pPr>
        <w:pStyle w:val="ListParagraph"/>
        <w:numPr>
          <w:ilvl w:val="0"/>
          <w:numId w:val="2"/>
        </w:numPr>
        <w:tabs>
          <w:tab w:val="left" w:pos="588"/>
        </w:tabs>
        <w:ind w:left="220" w:right="1402" w:firstLine="0"/>
      </w:pPr>
      <w:r>
        <w:t>The benefit from the screening programme should outweigh the physical and psychological harm (caused by the tes</w:t>
      </w:r>
      <w:r>
        <w:t xml:space="preserve">t, diagnostic </w:t>
      </w:r>
      <w:proofErr w:type="gramStart"/>
      <w:r>
        <w:t>procedures</w:t>
      </w:r>
      <w:proofErr w:type="gramEnd"/>
      <w:r>
        <w:t xml:space="preserve"> and</w:t>
      </w:r>
      <w:r>
        <w:rPr>
          <w:spacing w:val="-13"/>
        </w:rPr>
        <w:t xml:space="preserve"> </w:t>
      </w:r>
      <w:r>
        <w:t>treatment).</w:t>
      </w:r>
    </w:p>
    <w:p w14:paraId="0DE4C210" w14:textId="77777777" w:rsidR="00554C24" w:rsidRDefault="00554C24">
      <w:pPr>
        <w:pStyle w:val="BodyText"/>
        <w:spacing w:before="10"/>
        <w:ind w:left="0"/>
        <w:rPr>
          <w:sz w:val="21"/>
        </w:rPr>
      </w:pPr>
    </w:p>
    <w:p w14:paraId="1BF59444" w14:textId="77777777" w:rsidR="00554C24" w:rsidRDefault="008C2062">
      <w:pPr>
        <w:pStyle w:val="ListParagraph"/>
        <w:numPr>
          <w:ilvl w:val="0"/>
          <w:numId w:val="2"/>
        </w:numPr>
        <w:tabs>
          <w:tab w:val="left" w:pos="588"/>
        </w:tabs>
        <w:spacing w:before="1"/>
        <w:ind w:left="220" w:right="400" w:firstLine="0"/>
      </w:pPr>
      <w:r>
        <w:t>The opportunity cost of the screening programme (including testing, diagnosis and treatment, administration, training and quality assurance) should be economically balanced in relation to expenditure on medical car</w:t>
      </w:r>
      <w:r>
        <w:t>e as a whole (</w:t>
      </w:r>
      <w:proofErr w:type="gramStart"/>
      <w:r>
        <w:t>i.e.</w:t>
      </w:r>
      <w:proofErr w:type="gramEnd"/>
      <w:r>
        <w:t xml:space="preserve"> value for</w:t>
      </w:r>
      <w:r>
        <w:rPr>
          <w:spacing w:val="-8"/>
        </w:rPr>
        <w:t xml:space="preserve"> </w:t>
      </w:r>
      <w:r>
        <w:t>money).</w:t>
      </w:r>
    </w:p>
    <w:p w14:paraId="3745ADE0" w14:textId="77777777" w:rsidR="00554C24" w:rsidRDefault="00554C24">
      <w:pPr>
        <w:pStyle w:val="BodyText"/>
        <w:spacing w:before="11"/>
        <w:ind w:left="0"/>
        <w:rPr>
          <w:sz w:val="21"/>
        </w:rPr>
      </w:pPr>
    </w:p>
    <w:p w14:paraId="072C348F" w14:textId="77777777" w:rsidR="00554C24" w:rsidRDefault="008C2062">
      <w:pPr>
        <w:pStyle w:val="ListParagraph"/>
        <w:numPr>
          <w:ilvl w:val="0"/>
          <w:numId w:val="2"/>
        </w:numPr>
        <w:tabs>
          <w:tab w:val="left" w:pos="588"/>
        </w:tabs>
        <w:ind w:left="220" w:right="462" w:firstLine="0"/>
      </w:pPr>
      <w:r>
        <w:t>There should be a plan for managing and monitoring the screening programme and an agreed set of quality assurance</w:t>
      </w:r>
      <w:r>
        <w:rPr>
          <w:spacing w:val="-1"/>
        </w:rPr>
        <w:t xml:space="preserve"> </w:t>
      </w:r>
      <w:r>
        <w:t>standards.</w:t>
      </w:r>
    </w:p>
    <w:p w14:paraId="45E8FEAE" w14:textId="77777777" w:rsidR="00554C24" w:rsidRDefault="00554C24">
      <w:pPr>
        <w:pStyle w:val="BodyText"/>
        <w:ind w:left="0"/>
      </w:pPr>
    </w:p>
    <w:p w14:paraId="167F43E9" w14:textId="77777777" w:rsidR="00554C24" w:rsidRDefault="008C2062">
      <w:pPr>
        <w:pStyle w:val="ListParagraph"/>
        <w:numPr>
          <w:ilvl w:val="0"/>
          <w:numId w:val="2"/>
        </w:numPr>
        <w:tabs>
          <w:tab w:val="left" w:pos="588"/>
        </w:tabs>
        <w:ind w:left="220" w:right="402" w:firstLine="0"/>
      </w:pPr>
      <w:r>
        <w:t xml:space="preserve">Adequate staffing and facilities for testing, diagnosis, </w:t>
      </w:r>
      <w:proofErr w:type="gramStart"/>
      <w:r>
        <w:t>treatment</w:t>
      </w:r>
      <w:proofErr w:type="gramEnd"/>
      <w:r>
        <w:t xml:space="preserve"> and programme management </w:t>
      </w:r>
      <w:r>
        <w:t>should be available prior to the commencement of the screening</w:t>
      </w:r>
      <w:r>
        <w:rPr>
          <w:spacing w:val="-19"/>
        </w:rPr>
        <w:t xml:space="preserve"> </w:t>
      </w:r>
      <w:r>
        <w:t>programme.</w:t>
      </w:r>
    </w:p>
    <w:p w14:paraId="2B5D0E4C" w14:textId="77777777" w:rsidR="00554C24" w:rsidRDefault="00554C24">
      <w:pPr>
        <w:pStyle w:val="BodyText"/>
        <w:ind w:left="0"/>
      </w:pPr>
    </w:p>
    <w:p w14:paraId="2BFA4C7B" w14:textId="77777777" w:rsidR="00554C24" w:rsidRDefault="008C2062">
      <w:pPr>
        <w:pStyle w:val="ListParagraph"/>
        <w:numPr>
          <w:ilvl w:val="0"/>
          <w:numId w:val="2"/>
        </w:numPr>
        <w:tabs>
          <w:tab w:val="left" w:pos="588"/>
        </w:tabs>
        <w:ind w:left="220" w:right="782" w:firstLine="0"/>
      </w:pPr>
      <w:r>
        <w:t>All other options for managing the condition should have been considered (</w:t>
      </w:r>
      <w:proofErr w:type="gramStart"/>
      <w:r>
        <w:t>e.g.</w:t>
      </w:r>
      <w:proofErr w:type="gramEnd"/>
      <w:r>
        <w:t xml:space="preserve"> improving treatment, providing other services) to ensure that no more cost-effective intervention coul</w:t>
      </w:r>
      <w:r>
        <w:t>d be introduced or current interventions increased within the resources available.</w:t>
      </w:r>
    </w:p>
    <w:p w14:paraId="3C54E07A" w14:textId="77777777" w:rsidR="00554C24" w:rsidRDefault="00554C24">
      <w:pPr>
        <w:pStyle w:val="BodyText"/>
        <w:spacing w:before="11"/>
        <w:ind w:left="0"/>
        <w:rPr>
          <w:sz w:val="21"/>
        </w:rPr>
      </w:pPr>
    </w:p>
    <w:p w14:paraId="1F348156" w14:textId="77777777" w:rsidR="00554C24" w:rsidRDefault="008C2062">
      <w:pPr>
        <w:pStyle w:val="ListParagraph"/>
        <w:numPr>
          <w:ilvl w:val="0"/>
          <w:numId w:val="2"/>
        </w:numPr>
        <w:tabs>
          <w:tab w:val="left" w:pos="588"/>
        </w:tabs>
        <w:ind w:left="220" w:right="462" w:firstLine="0"/>
      </w:pPr>
      <w:r>
        <w:t xml:space="preserve">Evidence-based information, explaining the consequences of testing, </w:t>
      </w:r>
      <w:proofErr w:type="gramStart"/>
      <w:r>
        <w:t>investigation</w:t>
      </w:r>
      <w:proofErr w:type="gramEnd"/>
      <w:r>
        <w:t xml:space="preserve"> and treatment, should be made available to potential participants to assist them in making an informed</w:t>
      </w:r>
      <w:r>
        <w:rPr>
          <w:spacing w:val="-1"/>
        </w:rPr>
        <w:t xml:space="preserve"> </w:t>
      </w:r>
      <w:r>
        <w:t>choice.</w:t>
      </w:r>
    </w:p>
    <w:p w14:paraId="3C5291FD" w14:textId="77777777" w:rsidR="00554C24" w:rsidRDefault="00554C24">
      <w:pPr>
        <w:pStyle w:val="BodyText"/>
        <w:spacing w:before="1"/>
        <w:ind w:left="0"/>
      </w:pPr>
    </w:p>
    <w:p w14:paraId="46B77745" w14:textId="77777777" w:rsidR="00554C24" w:rsidRDefault="008C2062">
      <w:pPr>
        <w:pStyle w:val="ListParagraph"/>
        <w:numPr>
          <w:ilvl w:val="0"/>
          <w:numId w:val="2"/>
        </w:numPr>
        <w:tabs>
          <w:tab w:val="left" w:pos="588"/>
        </w:tabs>
        <w:ind w:left="220" w:right="270" w:firstLine="0"/>
      </w:pPr>
      <w:r>
        <w:t>Public pressure for widening the eligibility criteria for reducing the screening interval, and for increasing the sensitivity of the testing pr</w:t>
      </w:r>
      <w:r>
        <w:t>ocess, should be anticipated. Decisions about these parameters should be scientifically justifiable to the</w:t>
      </w:r>
      <w:r>
        <w:rPr>
          <w:spacing w:val="-4"/>
        </w:rPr>
        <w:t xml:space="preserve"> </w:t>
      </w:r>
      <w:r>
        <w:t>public.</w:t>
      </w:r>
    </w:p>
    <w:p w14:paraId="07675C2D" w14:textId="77777777" w:rsidR="00554C24" w:rsidRDefault="00554C24">
      <w:pPr>
        <w:pStyle w:val="BodyText"/>
        <w:spacing w:before="11"/>
        <w:ind w:left="0"/>
        <w:rPr>
          <w:sz w:val="21"/>
        </w:rPr>
      </w:pPr>
    </w:p>
    <w:p w14:paraId="2347D01D" w14:textId="77777777" w:rsidR="00554C24" w:rsidRDefault="008C2062">
      <w:pPr>
        <w:pStyle w:val="ListParagraph"/>
        <w:numPr>
          <w:ilvl w:val="0"/>
          <w:numId w:val="2"/>
        </w:numPr>
        <w:tabs>
          <w:tab w:val="left" w:pos="588"/>
        </w:tabs>
        <w:ind w:left="220" w:right="449" w:firstLine="0"/>
      </w:pPr>
      <w:r>
        <w:t>If screening is for a mutation, the programme</w:t>
      </w:r>
      <w:r>
        <w:t xml:space="preserve"> should be acceptable to people identified as carriers and to other family</w:t>
      </w:r>
      <w:r>
        <w:rPr>
          <w:spacing w:val="-1"/>
        </w:rPr>
        <w:t xml:space="preserve"> </w:t>
      </w:r>
      <w:r>
        <w:t>members.</w:t>
      </w:r>
    </w:p>
    <w:p w14:paraId="1507B0FE" w14:textId="77777777" w:rsidR="00554C24" w:rsidRDefault="00554C24">
      <w:pPr>
        <w:pStyle w:val="BodyText"/>
        <w:ind w:left="0"/>
        <w:rPr>
          <w:sz w:val="24"/>
        </w:rPr>
      </w:pPr>
    </w:p>
    <w:p w14:paraId="631DCC8C" w14:textId="77777777" w:rsidR="00554C24" w:rsidRDefault="008C2062">
      <w:pPr>
        <w:pStyle w:val="BodyText"/>
        <w:spacing w:before="215" w:line="472" w:lineRule="auto"/>
        <w:ind w:right="7261"/>
      </w:pPr>
      <w:r>
        <w:t>Question 4 of 6 Answers A, C and E Explanation:</w:t>
      </w:r>
    </w:p>
    <w:p w14:paraId="093D139E" w14:textId="77777777" w:rsidR="00554C24" w:rsidRDefault="008C2062">
      <w:pPr>
        <w:pStyle w:val="BodyText"/>
        <w:spacing w:before="7"/>
        <w:ind w:right="609"/>
      </w:pPr>
      <w:r>
        <w:t xml:space="preserve">The sensitivity of a screening test is the test’s ability to </w:t>
      </w:r>
      <w:proofErr w:type="gramStart"/>
      <w:r>
        <w:t>identify correctly</w:t>
      </w:r>
      <w:proofErr w:type="gramEnd"/>
      <w:r>
        <w:t xml:space="preserve"> those individuals who truly have diabetes. </w:t>
      </w:r>
      <w:r>
        <w:t>For this test it is 34/150 = 22.7%.</w:t>
      </w:r>
    </w:p>
    <w:p w14:paraId="07265870" w14:textId="77777777" w:rsidR="00554C24" w:rsidRDefault="00554C24">
      <w:pPr>
        <w:pStyle w:val="BodyText"/>
        <w:spacing w:before="1"/>
        <w:ind w:left="0"/>
      </w:pPr>
    </w:p>
    <w:p w14:paraId="651B7177" w14:textId="77777777" w:rsidR="00554C24" w:rsidRDefault="008C2062">
      <w:pPr>
        <w:pStyle w:val="BodyText"/>
        <w:ind w:right="425"/>
      </w:pPr>
      <w:r>
        <w:t xml:space="preserve">The specificity is the test’s ability to </w:t>
      </w:r>
      <w:proofErr w:type="gramStart"/>
      <w:r>
        <w:t>identify correctly</w:t>
      </w:r>
      <w:proofErr w:type="gramEnd"/>
      <w:r>
        <w:t xml:space="preserve"> those individuals who do not have the disease. For this test it is 9,830/9,850 = 99.8%.</w:t>
      </w:r>
    </w:p>
    <w:p w14:paraId="68DCC595" w14:textId="77777777" w:rsidR="00554C24" w:rsidRDefault="00554C24">
      <w:pPr>
        <w:sectPr w:rsidR="00554C24">
          <w:pgSz w:w="11910" w:h="16840"/>
          <w:pgMar w:top="1360" w:right="1220" w:bottom="280" w:left="1220" w:header="720" w:footer="720" w:gutter="0"/>
          <w:cols w:space="720"/>
        </w:sectPr>
      </w:pPr>
    </w:p>
    <w:p w14:paraId="7894DFC9" w14:textId="77777777" w:rsidR="00554C24" w:rsidRDefault="008C2062">
      <w:pPr>
        <w:pStyle w:val="BodyText"/>
        <w:spacing w:before="77"/>
        <w:ind w:right="401"/>
      </w:pPr>
      <w:r>
        <w:lastRenderedPageBreak/>
        <w:t>Lowering the screening cut-off level increases the sensit</w:t>
      </w:r>
      <w:r>
        <w:t xml:space="preserve">ivity and number of false </w:t>
      </w:r>
      <w:proofErr w:type="gramStart"/>
      <w:r>
        <w:t>positives, and</w:t>
      </w:r>
      <w:proofErr w:type="gramEnd"/>
      <w:r>
        <w:t xml:space="preserve"> decreases the specificity and number of false negatives.</w:t>
      </w:r>
    </w:p>
    <w:p w14:paraId="025A0920" w14:textId="77777777" w:rsidR="00554C24" w:rsidRDefault="00554C24">
      <w:pPr>
        <w:pStyle w:val="BodyText"/>
        <w:spacing w:before="11"/>
        <w:ind w:left="0"/>
        <w:rPr>
          <w:sz w:val="21"/>
        </w:rPr>
      </w:pPr>
    </w:p>
    <w:p w14:paraId="531CC1B4" w14:textId="77777777" w:rsidR="00554C24" w:rsidRDefault="008C2062">
      <w:pPr>
        <w:pStyle w:val="BodyText"/>
        <w:spacing w:line="276" w:lineRule="auto"/>
        <w:ind w:right="204"/>
      </w:pPr>
      <w:r>
        <w:t>The first time that screening is carried out is called the ‘prevalence screen’, since cases of diabetes will have been present for varying lengths of time. M</w:t>
      </w:r>
      <w:r>
        <w:t xml:space="preserve">ost cases will have had their onset between the first and second screening. </w:t>
      </w:r>
      <w:proofErr w:type="gramStart"/>
      <w:r>
        <w:t>Therefore</w:t>
      </w:r>
      <w:proofErr w:type="gramEnd"/>
      <w:r>
        <w:t xml:space="preserve"> second and subsequent screenings are called 'incidence screens.'</w:t>
      </w:r>
    </w:p>
    <w:p w14:paraId="113FEF43" w14:textId="77777777" w:rsidR="00554C24" w:rsidRDefault="008C2062">
      <w:pPr>
        <w:pStyle w:val="BodyText"/>
        <w:spacing w:before="201"/>
      </w:pPr>
      <w:r>
        <w:t>Question 5 of 6</w:t>
      </w:r>
    </w:p>
    <w:p w14:paraId="5CCA91CA" w14:textId="77777777" w:rsidR="00554C24" w:rsidRDefault="00554C24">
      <w:pPr>
        <w:pStyle w:val="BodyText"/>
        <w:spacing w:before="8"/>
        <w:ind w:left="0"/>
        <w:rPr>
          <w:sz w:val="20"/>
        </w:rPr>
      </w:pPr>
    </w:p>
    <w:p w14:paraId="6247D1EA" w14:textId="77777777" w:rsidR="00554C24" w:rsidRDefault="008C2062">
      <w:pPr>
        <w:pStyle w:val="BodyText"/>
      </w:pPr>
      <w:r>
        <w:t>Population 1</w:t>
      </w:r>
    </w:p>
    <w:p w14:paraId="784CEE8C" w14:textId="77777777" w:rsidR="00554C24" w:rsidRDefault="008C2062">
      <w:pPr>
        <w:pStyle w:val="BodyText"/>
        <w:ind w:left="579"/>
      </w:pPr>
      <w:r>
        <w:t>a) Prevalence 10% (100/1000)</w:t>
      </w:r>
    </w:p>
    <w:p w14:paraId="3A686A52" w14:textId="77777777" w:rsidR="00554C24" w:rsidRDefault="008C2062">
      <w:pPr>
        <w:pStyle w:val="ListParagraph"/>
        <w:numPr>
          <w:ilvl w:val="1"/>
          <w:numId w:val="2"/>
        </w:numPr>
        <w:tabs>
          <w:tab w:val="left" w:pos="940"/>
        </w:tabs>
        <w:spacing w:line="252" w:lineRule="exact"/>
        <w:ind w:hanging="361"/>
      </w:pPr>
      <w:r>
        <w:t>Sensitivity 90%</w:t>
      </w:r>
      <w:r>
        <w:rPr>
          <w:spacing w:val="-1"/>
        </w:rPr>
        <w:t xml:space="preserve"> </w:t>
      </w:r>
      <w:r>
        <w:t>(90/100)</w:t>
      </w:r>
    </w:p>
    <w:p w14:paraId="52C39033" w14:textId="77777777" w:rsidR="00554C24" w:rsidRDefault="008C2062">
      <w:pPr>
        <w:pStyle w:val="ListParagraph"/>
        <w:numPr>
          <w:ilvl w:val="1"/>
          <w:numId w:val="2"/>
        </w:numPr>
        <w:tabs>
          <w:tab w:val="left" w:pos="940"/>
        </w:tabs>
        <w:spacing w:line="252" w:lineRule="exact"/>
        <w:ind w:hanging="361"/>
      </w:pPr>
      <w:r>
        <w:t>Specificity 90%</w:t>
      </w:r>
      <w:r>
        <w:rPr>
          <w:spacing w:val="-1"/>
        </w:rPr>
        <w:t xml:space="preserve"> </w:t>
      </w:r>
      <w:r>
        <w:t>(810/900)</w:t>
      </w:r>
    </w:p>
    <w:p w14:paraId="337FC826" w14:textId="77777777" w:rsidR="00554C24" w:rsidRDefault="008C2062">
      <w:pPr>
        <w:pStyle w:val="BodyText"/>
        <w:ind w:left="579"/>
      </w:pPr>
      <w:r>
        <w:t>d) PPV 50 (90/180)</w:t>
      </w:r>
    </w:p>
    <w:p w14:paraId="482E288E" w14:textId="77777777" w:rsidR="00554C24" w:rsidRDefault="008C2062">
      <w:pPr>
        <w:pStyle w:val="BodyText"/>
        <w:spacing w:before="1"/>
        <w:ind w:left="579"/>
      </w:pPr>
      <w:r>
        <w:t>e) NPV 98.8 (810/820)</w:t>
      </w:r>
    </w:p>
    <w:p w14:paraId="2DD6A5C1" w14:textId="77777777" w:rsidR="00554C24" w:rsidRDefault="008C2062">
      <w:pPr>
        <w:pStyle w:val="BodyText"/>
        <w:tabs>
          <w:tab w:val="left" w:pos="940"/>
        </w:tabs>
        <w:ind w:left="579"/>
      </w:pPr>
      <w:r>
        <w:t>f)</w:t>
      </w:r>
      <w:r>
        <w:tab/>
        <w:t>Likelihood ratio 9</w:t>
      </w:r>
      <w:r>
        <w:rPr>
          <w:spacing w:val="-1"/>
        </w:rPr>
        <w:t xml:space="preserve"> </w:t>
      </w:r>
      <w:r>
        <w:t>(0.9/1-0.9)</w:t>
      </w:r>
    </w:p>
    <w:p w14:paraId="1EA1B29C" w14:textId="77777777" w:rsidR="00554C24" w:rsidRDefault="00554C24">
      <w:pPr>
        <w:pStyle w:val="BodyText"/>
        <w:ind w:left="0"/>
      </w:pPr>
    </w:p>
    <w:p w14:paraId="3C4DC7D0" w14:textId="77777777" w:rsidR="00554C24" w:rsidRDefault="008C2062">
      <w:pPr>
        <w:pStyle w:val="BodyText"/>
        <w:spacing w:line="252" w:lineRule="exact"/>
      </w:pPr>
      <w:r>
        <w:t>Population 2</w:t>
      </w:r>
    </w:p>
    <w:p w14:paraId="0EF758CC" w14:textId="77777777" w:rsidR="00554C24" w:rsidRDefault="008C2062">
      <w:pPr>
        <w:pStyle w:val="BodyText"/>
        <w:spacing w:line="252" w:lineRule="exact"/>
        <w:ind w:left="579"/>
      </w:pPr>
      <w:r>
        <w:t>a) Prevalence 1.0% (10/1000)</w:t>
      </w:r>
    </w:p>
    <w:p w14:paraId="4216429B" w14:textId="77777777" w:rsidR="00554C24" w:rsidRDefault="008C2062">
      <w:pPr>
        <w:pStyle w:val="ListParagraph"/>
        <w:numPr>
          <w:ilvl w:val="0"/>
          <w:numId w:val="1"/>
        </w:numPr>
        <w:tabs>
          <w:tab w:val="left" w:pos="940"/>
        </w:tabs>
        <w:ind w:hanging="361"/>
      </w:pPr>
      <w:r>
        <w:t>Sensitivity 90%</w:t>
      </w:r>
      <w:r>
        <w:rPr>
          <w:spacing w:val="-1"/>
        </w:rPr>
        <w:t xml:space="preserve"> </w:t>
      </w:r>
      <w:r>
        <w:t>(9/100)</w:t>
      </w:r>
    </w:p>
    <w:p w14:paraId="6B060C7F" w14:textId="77777777" w:rsidR="00554C24" w:rsidRDefault="008C2062">
      <w:pPr>
        <w:pStyle w:val="ListParagraph"/>
        <w:numPr>
          <w:ilvl w:val="0"/>
          <w:numId w:val="1"/>
        </w:numPr>
        <w:tabs>
          <w:tab w:val="left" w:pos="940"/>
        </w:tabs>
        <w:spacing w:before="1"/>
        <w:ind w:hanging="361"/>
      </w:pPr>
      <w:r>
        <w:t>Specificity 90%</w:t>
      </w:r>
      <w:r>
        <w:rPr>
          <w:spacing w:val="-1"/>
        </w:rPr>
        <w:t xml:space="preserve"> </w:t>
      </w:r>
      <w:r>
        <w:t>(891/990)</w:t>
      </w:r>
    </w:p>
    <w:p w14:paraId="621A5C52" w14:textId="77777777" w:rsidR="00554C24" w:rsidRDefault="008C2062">
      <w:pPr>
        <w:pStyle w:val="BodyText"/>
        <w:ind w:left="579"/>
      </w:pPr>
      <w:r>
        <w:t>d) PPV 8.3 (9/108)</w:t>
      </w:r>
    </w:p>
    <w:p w14:paraId="28549D1E" w14:textId="77777777" w:rsidR="00554C24" w:rsidRDefault="008C2062">
      <w:pPr>
        <w:pStyle w:val="BodyText"/>
        <w:spacing w:line="252" w:lineRule="exact"/>
        <w:ind w:left="579"/>
      </w:pPr>
      <w:r>
        <w:t>e) NPV 99.9 (891/892)</w:t>
      </w:r>
    </w:p>
    <w:p w14:paraId="511C4DE1" w14:textId="77777777" w:rsidR="00554C24" w:rsidRDefault="008C2062">
      <w:pPr>
        <w:pStyle w:val="BodyText"/>
        <w:tabs>
          <w:tab w:val="left" w:pos="940"/>
        </w:tabs>
        <w:spacing w:line="252" w:lineRule="exact"/>
        <w:ind w:left="579"/>
      </w:pPr>
      <w:r>
        <w:t>f)</w:t>
      </w:r>
      <w:r>
        <w:tab/>
      </w:r>
      <w:r>
        <w:t>Likelihood ratio 9</w:t>
      </w:r>
      <w:r>
        <w:rPr>
          <w:spacing w:val="-1"/>
        </w:rPr>
        <w:t xml:space="preserve"> </w:t>
      </w:r>
      <w:r>
        <w:t>(0.9/1-0.9)</w:t>
      </w:r>
    </w:p>
    <w:p w14:paraId="45E4A39A" w14:textId="77777777" w:rsidR="00554C24" w:rsidRDefault="00554C24">
      <w:pPr>
        <w:pStyle w:val="BodyText"/>
        <w:spacing w:before="1"/>
        <w:ind w:left="0"/>
      </w:pPr>
    </w:p>
    <w:p w14:paraId="6F65363D" w14:textId="77777777" w:rsidR="00554C24" w:rsidRDefault="008C2062">
      <w:pPr>
        <w:pStyle w:val="BodyText"/>
        <w:spacing w:line="276" w:lineRule="auto"/>
        <w:ind w:right="205"/>
      </w:pPr>
      <w:r>
        <w:t xml:space="preserve">You can also use the online calculator at </w:t>
      </w:r>
      <w:hyperlink r:id="rId7">
        <w:r>
          <w:rPr>
            <w:color w:val="0000FF"/>
            <w:u w:val="single" w:color="0000FF"/>
          </w:rPr>
          <w:t>http://www.hutchon.net/Diagnostic-test.htm</w:t>
        </w:r>
        <w:r>
          <w:rPr>
            <w:color w:val="0000FF"/>
          </w:rPr>
          <w:t xml:space="preserve"> </w:t>
        </w:r>
      </w:hyperlink>
      <w:r>
        <w:t>to verify your answers.</w:t>
      </w:r>
    </w:p>
    <w:p w14:paraId="18DEC690" w14:textId="77777777" w:rsidR="00554C24" w:rsidRDefault="008C2062">
      <w:pPr>
        <w:pStyle w:val="BodyText"/>
        <w:spacing w:before="200"/>
      </w:pPr>
      <w:r>
        <w:t>Question 6 of 6</w:t>
      </w:r>
    </w:p>
    <w:p w14:paraId="3574344A" w14:textId="77777777" w:rsidR="00554C24" w:rsidRDefault="00554C24">
      <w:pPr>
        <w:pStyle w:val="BodyText"/>
        <w:spacing w:before="8"/>
        <w:ind w:left="0"/>
        <w:rPr>
          <w:sz w:val="20"/>
        </w:rPr>
      </w:pPr>
    </w:p>
    <w:p w14:paraId="4606DAA4" w14:textId="77777777" w:rsidR="00554C24" w:rsidRDefault="008C2062">
      <w:pPr>
        <w:pStyle w:val="BodyText"/>
      </w:pPr>
      <w:r>
        <w:t>The major biases include selection b</w:t>
      </w:r>
      <w:r>
        <w:t>ias, lead time bias and length time bias.</w:t>
      </w:r>
    </w:p>
    <w:sectPr w:rsidR="00554C24">
      <w:pgSz w:w="11910" w:h="16840"/>
      <w:pgMar w:top="1360" w:right="122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C6CE4"/>
    <w:multiLevelType w:val="hybridMultilevel"/>
    <w:tmpl w:val="4C48D1BC"/>
    <w:lvl w:ilvl="0" w:tplc="A2A41AC4">
      <w:start w:val="2"/>
      <w:numFmt w:val="lowerLetter"/>
      <w:lvlText w:val="%1)"/>
      <w:lvlJc w:val="left"/>
      <w:pPr>
        <w:ind w:left="939" w:hanging="360"/>
        <w:jc w:val="left"/>
      </w:pPr>
      <w:rPr>
        <w:rFonts w:ascii="Arial" w:eastAsia="Arial" w:hAnsi="Arial" w:cs="Arial" w:hint="default"/>
        <w:w w:val="99"/>
        <w:sz w:val="22"/>
        <w:szCs w:val="22"/>
      </w:rPr>
    </w:lvl>
    <w:lvl w:ilvl="1" w:tplc="20886D1C">
      <w:numFmt w:val="bullet"/>
      <w:lvlText w:val="•"/>
      <w:lvlJc w:val="left"/>
      <w:pPr>
        <w:ind w:left="1792" w:hanging="360"/>
      </w:pPr>
      <w:rPr>
        <w:rFonts w:hint="default"/>
      </w:rPr>
    </w:lvl>
    <w:lvl w:ilvl="2" w:tplc="3E1E8320">
      <w:numFmt w:val="bullet"/>
      <w:lvlText w:val="•"/>
      <w:lvlJc w:val="left"/>
      <w:pPr>
        <w:ind w:left="2644" w:hanging="360"/>
      </w:pPr>
      <w:rPr>
        <w:rFonts w:hint="default"/>
      </w:rPr>
    </w:lvl>
    <w:lvl w:ilvl="3" w:tplc="FD820A18">
      <w:numFmt w:val="bullet"/>
      <w:lvlText w:val="•"/>
      <w:lvlJc w:val="left"/>
      <w:pPr>
        <w:ind w:left="3497" w:hanging="360"/>
      </w:pPr>
      <w:rPr>
        <w:rFonts w:hint="default"/>
      </w:rPr>
    </w:lvl>
    <w:lvl w:ilvl="4" w:tplc="B4A240BE">
      <w:numFmt w:val="bullet"/>
      <w:lvlText w:val="•"/>
      <w:lvlJc w:val="left"/>
      <w:pPr>
        <w:ind w:left="4349" w:hanging="360"/>
      </w:pPr>
      <w:rPr>
        <w:rFonts w:hint="default"/>
      </w:rPr>
    </w:lvl>
    <w:lvl w:ilvl="5" w:tplc="1AC09A2E">
      <w:numFmt w:val="bullet"/>
      <w:lvlText w:val="•"/>
      <w:lvlJc w:val="left"/>
      <w:pPr>
        <w:ind w:left="5202" w:hanging="360"/>
      </w:pPr>
      <w:rPr>
        <w:rFonts w:hint="default"/>
      </w:rPr>
    </w:lvl>
    <w:lvl w:ilvl="6" w:tplc="65A24FE2">
      <w:numFmt w:val="bullet"/>
      <w:lvlText w:val="•"/>
      <w:lvlJc w:val="left"/>
      <w:pPr>
        <w:ind w:left="6054" w:hanging="360"/>
      </w:pPr>
      <w:rPr>
        <w:rFonts w:hint="default"/>
      </w:rPr>
    </w:lvl>
    <w:lvl w:ilvl="7" w:tplc="27C62568">
      <w:numFmt w:val="bullet"/>
      <w:lvlText w:val="•"/>
      <w:lvlJc w:val="left"/>
      <w:pPr>
        <w:ind w:left="6907" w:hanging="360"/>
      </w:pPr>
      <w:rPr>
        <w:rFonts w:hint="default"/>
      </w:rPr>
    </w:lvl>
    <w:lvl w:ilvl="8" w:tplc="8C6228D0">
      <w:numFmt w:val="bullet"/>
      <w:lvlText w:val="•"/>
      <w:lvlJc w:val="left"/>
      <w:pPr>
        <w:ind w:left="7759" w:hanging="360"/>
      </w:pPr>
      <w:rPr>
        <w:rFonts w:hint="default"/>
      </w:rPr>
    </w:lvl>
  </w:abstractNum>
  <w:abstractNum w:abstractNumId="1" w15:restartNumberingAfterBreak="0">
    <w:nsid w:val="6A503CFC"/>
    <w:multiLevelType w:val="hybridMultilevel"/>
    <w:tmpl w:val="B8A89484"/>
    <w:lvl w:ilvl="0" w:tplc="2824592E">
      <w:start w:val="1"/>
      <w:numFmt w:val="decimal"/>
      <w:lvlText w:val="%1."/>
      <w:lvlJc w:val="left"/>
      <w:pPr>
        <w:ind w:left="464" w:hanging="245"/>
        <w:jc w:val="left"/>
      </w:pPr>
      <w:rPr>
        <w:rFonts w:ascii="Arial" w:eastAsia="Arial" w:hAnsi="Arial" w:cs="Arial" w:hint="default"/>
        <w:w w:val="99"/>
        <w:sz w:val="22"/>
        <w:szCs w:val="22"/>
      </w:rPr>
    </w:lvl>
    <w:lvl w:ilvl="1" w:tplc="B818FF96">
      <w:start w:val="2"/>
      <w:numFmt w:val="lowerLetter"/>
      <w:lvlText w:val="%2)"/>
      <w:lvlJc w:val="left"/>
      <w:pPr>
        <w:ind w:left="939" w:hanging="360"/>
        <w:jc w:val="left"/>
      </w:pPr>
      <w:rPr>
        <w:rFonts w:ascii="Arial" w:eastAsia="Arial" w:hAnsi="Arial" w:cs="Arial" w:hint="default"/>
        <w:w w:val="99"/>
        <w:sz w:val="22"/>
        <w:szCs w:val="22"/>
      </w:rPr>
    </w:lvl>
    <w:lvl w:ilvl="2" w:tplc="CCFA1F1C">
      <w:numFmt w:val="bullet"/>
      <w:lvlText w:val="•"/>
      <w:lvlJc w:val="left"/>
      <w:pPr>
        <w:ind w:left="1887" w:hanging="360"/>
      </w:pPr>
      <w:rPr>
        <w:rFonts w:hint="default"/>
      </w:rPr>
    </w:lvl>
    <w:lvl w:ilvl="3" w:tplc="D26C0006">
      <w:numFmt w:val="bullet"/>
      <w:lvlText w:val="•"/>
      <w:lvlJc w:val="left"/>
      <w:pPr>
        <w:ind w:left="2834" w:hanging="360"/>
      </w:pPr>
      <w:rPr>
        <w:rFonts w:hint="default"/>
      </w:rPr>
    </w:lvl>
    <w:lvl w:ilvl="4" w:tplc="65F034B0">
      <w:numFmt w:val="bullet"/>
      <w:lvlText w:val="•"/>
      <w:lvlJc w:val="left"/>
      <w:pPr>
        <w:ind w:left="3781" w:hanging="360"/>
      </w:pPr>
      <w:rPr>
        <w:rFonts w:hint="default"/>
      </w:rPr>
    </w:lvl>
    <w:lvl w:ilvl="5" w:tplc="BC0A6D20">
      <w:numFmt w:val="bullet"/>
      <w:lvlText w:val="•"/>
      <w:lvlJc w:val="left"/>
      <w:pPr>
        <w:ind w:left="4728" w:hanging="360"/>
      </w:pPr>
      <w:rPr>
        <w:rFonts w:hint="default"/>
      </w:rPr>
    </w:lvl>
    <w:lvl w:ilvl="6" w:tplc="EB5A9494">
      <w:numFmt w:val="bullet"/>
      <w:lvlText w:val="•"/>
      <w:lvlJc w:val="left"/>
      <w:pPr>
        <w:ind w:left="5675" w:hanging="360"/>
      </w:pPr>
      <w:rPr>
        <w:rFonts w:hint="default"/>
      </w:rPr>
    </w:lvl>
    <w:lvl w:ilvl="7" w:tplc="899CBBE0">
      <w:numFmt w:val="bullet"/>
      <w:lvlText w:val="•"/>
      <w:lvlJc w:val="left"/>
      <w:pPr>
        <w:ind w:left="6622" w:hanging="360"/>
      </w:pPr>
      <w:rPr>
        <w:rFonts w:hint="default"/>
      </w:rPr>
    </w:lvl>
    <w:lvl w:ilvl="8" w:tplc="05002DB0">
      <w:numFmt w:val="bullet"/>
      <w:lvlText w:val="•"/>
      <w:lvlJc w:val="left"/>
      <w:pPr>
        <w:ind w:left="757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554C24"/>
    <w:rsid w:val="002930B1"/>
    <w:rsid w:val="00554C24"/>
    <w:rsid w:val="006810DE"/>
    <w:rsid w:val="008C20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14:docId w14:val="25530718"/>
  <w15:docId w15:val="{3BFFBF3E-C1F4-4C50-AC53-1F99B2FBC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220"/>
      <w:outlineLvl w:val="0"/>
    </w:pPr>
    <w:rPr>
      <w:b/>
      <w:bCs/>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20"/>
    </w:pPr>
  </w:style>
  <w:style w:type="paragraph" w:styleId="ListParagraph">
    <w:name w:val="List Paragraph"/>
    <w:basedOn w:val="Normal"/>
    <w:uiPriority w:val="1"/>
    <w:qFormat/>
    <w:pPr>
      <w:ind w:left="220"/>
    </w:pPr>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8C2062"/>
    <w:rPr>
      <w:color w:val="0000FF" w:themeColor="hyperlink"/>
      <w:u w:val="single"/>
    </w:rPr>
  </w:style>
  <w:style w:type="character" w:styleId="UnresolvedMention">
    <w:name w:val="Unresolved Mention"/>
    <w:basedOn w:val="DefaultParagraphFont"/>
    <w:uiPriority w:val="99"/>
    <w:semiHidden/>
    <w:unhideWhenUsed/>
    <w:rsid w:val="008C20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hutchon.net/Diagnostic-test.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ov.uk/guidance/nhs-population-screening-education-and-training#screening-timeline" TargetMode="External"/><Relationship Id="rId5" Type="http://schemas.openxmlformats.org/officeDocument/2006/relationships/hyperlink" Target="https://www.wcrf.org/cancer-trends/worldwide-cancer-data/"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6</Pages>
  <Words>1503</Words>
  <Characters>8569</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Chapter 9 Screening</vt:lpstr>
    </vt:vector>
  </TitlesOfParts>
  <Company/>
  <LinksUpToDate>false</LinksUpToDate>
  <CharactersWithSpaces>10052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 Screening</dc:title>
  <dc:creator>badrishanthi</dc:creator>
  <cp:lastModifiedBy>Editors</cp:lastModifiedBy>
  <cp:revision>3</cp:revision>
  <dcterms:created xsi:type="dcterms:W3CDTF">2022-07-08T08:47:00Z</dcterms:created>
  <dcterms:modified xsi:type="dcterms:W3CDTF">2023-11-16T13:23:00Z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2012-07-09T00:00:00Z</vt:filetime>
  </property>
  <property fmtid="{D5CDD505-2E9C-101B-9397-08002B2CF9AE}" pid="3" name="Creator">
    <vt:lpwstr>Acrobat PDFMaker 10.1 for Word</vt:lpwstr>
  </property>
  <property fmtid="{D5CDD505-2E9C-101B-9397-08002B2CF9AE}" pid="4" name="LastSaved">
    <vt:filetime>2022-07-08T00:00:00Z</vt:filetime>
  </property>
</Properties>
</file>