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3FBB94" w14:textId="1376C9FC" w:rsidR="00944D04" w:rsidRDefault="00530A36">
      <w:pPr>
        <w:spacing w:before="83"/>
        <w:ind w:left="2071" w:right="2031"/>
        <w:jc w:val="center"/>
        <w:rPr>
          <w:b/>
        </w:rPr>
      </w:pPr>
      <w:r>
        <w:rPr>
          <w:b/>
        </w:rPr>
        <w:t xml:space="preserve">Chapter </w:t>
      </w:r>
      <w:r w:rsidR="00210D5B">
        <w:rPr>
          <w:b/>
        </w:rPr>
        <w:t>4</w:t>
      </w:r>
      <w:r>
        <w:rPr>
          <w:b/>
        </w:rPr>
        <w:t xml:space="preserve"> Evidence based health care – answers</w:t>
      </w:r>
    </w:p>
    <w:p w14:paraId="130C03B8" w14:textId="77777777" w:rsidR="00944D04" w:rsidRDefault="00944D04">
      <w:pPr>
        <w:pStyle w:val="BodyText"/>
        <w:spacing w:before="5"/>
        <w:ind w:left="0"/>
        <w:rPr>
          <w:b/>
          <w:sz w:val="20"/>
        </w:rPr>
      </w:pPr>
    </w:p>
    <w:p w14:paraId="4EF77359" w14:textId="77777777" w:rsidR="00944D04" w:rsidRDefault="00530A36">
      <w:pPr>
        <w:pStyle w:val="BodyText"/>
        <w:spacing w:before="93"/>
      </w:pPr>
      <w:bookmarkStart w:id="0" w:name="Self_assessment"/>
      <w:bookmarkEnd w:id="0"/>
      <w:r>
        <w:rPr>
          <w:u w:val="single"/>
        </w:rPr>
        <w:t>Self assessment</w:t>
      </w:r>
    </w:p>
    <w:p w14:paraId="0610FE71" w14:textId="77777777" w:rsidR="00944D04" w:rsidRDefault="00944D04">
      <w:pPr>
        <w:pStyle w:val="BodyText"/>
        <w:spacing w:before="7"/>
        <w:ind w:left="0"/>
        <w:rPr>
          <w:sz w:val="20"/>
        </w:rPr>
      </w:pPr>
    </w:p>
    <w:p w14:paraId="54FDF81C" w14:textId="77777777" w:rsidR="00944D04" w:rsidRDefault="00530A36">
      <w:pPr>
        <w:pStyle w:val="BodyText"/>
        <w:spacing w:before="92"/>
      </w:pPr>
      <w:r>
        <w:t>Question 1 of 5</w:t>
      </w:r>
    </w:p>
    <w:p w14:paraId="2E2439D1" w14:textId="77777777" w:rsidR="00944D04" w:rsidRDefault="00944D04">
      <w:pPr>
        <w:pStyle w:val="BodyText"/>
        <w:spacing w:before="7"/>
        <w:ind w:left="0"/>
        <w:rPr>
          <w:sz w:val="28"/>
        </w:rPr>
      </w:pPr>
    </w:p>
    <w:p w14:paraId="3ECAD321" w14:textId="77777777" w:rsidR="00944D04" w:rsidRDefault="00530A36">
      <w:pPr>
        <w:pStyle w:val="BodyText"/>
      </w:pPr>
      <w:r>
        <w:t>Answer D – randomised controlled trial. This is the gold standard for testing interventions</w:t>
      </w:r>
    </w:p>
    <w:p w14:paraId="0612686B" w14:textId="77777777" w:rsidR="00944D04" w:rsidRDefault="00944D04">
      <w:pPr>
        <w:pStyle w:val="BodyText"/>
        <w:spacing w:before="6"/>
        <w:ind w:left="0"/>
        <w:rPr>
          <w:sz w:val="28"/>
        </w:rPr>
      </w:pPr>
    </w:p>
    <w:p w14:paraId="0B3C72AB" w14:textId="77777777" w:rsidR="00944D04" w:rsidRDefault="00530A36">
      <w:pPr>
        <w:pStyle w:val="BodyText"/>
        <w:spacing w:line="276" w:lineRule="auto"/>
        <w:ind w:right="138"/>
      </w:pPr>
      <w:r>
        <w:t xml:space="preserve">A well-conducted cohort study and a case control study are observational designs. Dramatic uncontrolled experiments are lower down the so-called hierarchy of evidence. The report of an expert committee is prone to bias and </w:t>
      </w:r>
      <w:proofErr w:type="gramStart"/>
      <w:r>
        <w:t>personal opinion</w:t>
      </w:r>
      <w:proofErr w:type="gramEnd"/>
      <w:r>
        <w:t>.</w:t>
      </w:r>
    </w:p>
    <w:p w14:paraId="2907BA87" w14:textId="77777777" w:rsidR="00944D04" w:rsidRDefault="00944D04">
      <w:pPr>
        <w:pStyle w:val="BodyText"/>
        <w:spacing w:before="3"/>
        <w:ind w:left="0"/>
        <w:rPr>
          <w:sz w:val="25"/>
        </w:rPr>
      </w:pPr>
    </w:p>
    <w:p w14:paraId="288B8D8F" w14:textId="77777777" w:rsidR="00944D04" w:rsidRDefault="00530A36">
      <w:pPr>
        <w:pStyle w:val="BodyText"/>
      </w:pPr>
      <w:r>
        <w:t>Question 2 of 5</w:t>
      </w:r>
    </w:p>
    <w:p w14:paraId="0CC2697D" w14:textId="77777777" w:rsidR="00944D04" w:rsidRDefault="00944D04">
      <w:pPr>
        <w:pStyle w:val="BodyText"/>
        <w:spacing w:before="7"/>
        <w:ind w:left="0"/>
        <w:rPr>
          <w:sz w:val="28"/>
        </w:rPr>
      </w:pPr>
    </w:p>
    <w:p w14:paraId="19559F47" w14:textId="77777777" w:rsidR="00944D04" w:rsidRDefault="00530A36">
      <w:pPr>
        <w:pStyle w:val="BodyText"/>
        <w:spacing w:line="276" w:lineRule="auto"/>
        <w:ind w:right="847"/>
      </w:pPr>
      <w:r>
        <w:t>Answer D – qualitative study. We need detailed information on the experiences and perceptions of participants. This might be gathered through a series of interviews, for example.</w:t>
      </w:r>
    </w:p>
    <w:p w14:paraId="04CC297C" w14:textId="77777777" w:rsidR="00944D04" w:rsidRDefault="00944D04">
      <w:pPr>
        <w:pStyle w:val="BodyText"/>
        <w:spacing w:before="4"/>
        <w:ind w:left="0"/>
        <w:rPr>
          <w:sz w:val="25"/>
        </w:rPr>
      </w:pPr>
    </w:p>
    <w:p w14:paraId="2760207D" w14:textId="77777777" w:rsidR="00944D04" w:rsidRDefault="00530A36">
      <w:pPr>
        <w:pStyle w:val="BodyText"/>
        <w:spacing w:line="276" w:lineRule="auto"/>
        <w:ind w:right="187"/>
      </w:pPr>
      <w:r>
        <w:t xml:space="preserve">Case </w:t>
      </w:r>
      <w:proofErr w:type="gramStart"/>
      <w:r>
        <w:t>series’</w:t>
      </w:r>
      <w:proofErr w:type="gramEnd"/>
      <w:r>
        <w:t xml:space="preserve"> are used to explain the clinical experience of a group. Case control studies are ideal for eliciting aetiology. Cohort studies are used to determine prognosis.</w:t>
      </w:r>
    </w:p>
    <w:p w14:paraId="2DCB15DB" w14:textId="77777777" w:rsidR="00944D04" w:rsidRDefault="00944D04">
      <w:pPr>
        <w:pStyle w:val="BodyText"/>
        <w:spacing w:before="3"/>
        <w:ind w:left="0"/>
        <w:rPr>
          <w:sz w:val="25"/>
        </w:rPr>
      </w:pPr>
    </w:p>
    <w:p w14:paraId="6312401C" w14:textId="77777777" w:rsidR="00944D04" w:rsidRDefault="00530A36">
      <w:pPr>
        <w:pStyle w:val="BodyText"/>
      </w:pPr>
      <w:r>
        <w:t>Question 3 of 5</w:t>
      </w:r>
    </w:p>
    <w:p w14:paraId="4E324BEF" w14:textId="77777777" w:rsidR="00944D04" w:rsidRDefault="00944D04">
      <w:pPr>
        <w:pStyle w:val="BodyText"/>
        <w:spacing w:before="7"/>
        <w:ind w:left="0"/>
        <w:rPr>
          <w:sz w:val="28"/>
        </w:rPr>
      </w:pPr>
    </w:p>
    <w:p w14:paraId="7A9800E3" w14:textId="77777777" w:rsidR="00944D04" w:rsidRDefault="00530A36">
      <w:pPr>
        <w:pStyle w:val="BodyText"/>
        <w:spacing w:line="276" w:lineRule="auto"/>
        <w:ind w:right="371"/>
      </w:pPr>
      <w:r>
        <w:t>Answer C – Cochrane database. The Cochrane library provides systematic reviews which are secondary sources of evidence.</w:t>
      </w:r>
    </w:p>
    <w:p w14:paraId="34670857" w14:textId="77777777" w:rsidR="00944D04" w:rsidRDefault="00944D04">
      <w:pPr>
        <w:pStyle w:val="BodyText"/>
        <w:spacing w:before="3"/>
        <w:ind w:left="0"/>
        <w:rPr>
          <w:sz w:val="25"/>
        </w:rPr>
      </w:pPr>
    </w:p>
    <w:p w14:paraId="6FB7BF74" w14:textId="77777777" w:rsidR="00944D04" w:rsidRDefault="00530A36">
      <w:pPr>
        <w:pStyle w:val="BodyText"/>
        <w:spacing w:line="276" w:lineRule="auto"/>
        <w:ind w:right="469"/>
      </w:pPr>
      <w:r>
        <w:t>Journal articles are sources of primary literature. Narrative reviews are not sources of evidence. Although the World Wide Web is a tool to access some of the sources, it is not itself a source.</w:t>
      </w:r>
    </w:p>
    <w:p w14:paraId="7738BAC6" w14:textId="77777777" w:rsidR="00944D04" w:rsidRDefault="00944D04">
      <w:pPr>
        <w:pStyle w:val="BodyText"/>
        <w:spacing w:before="3"/>
        <w:ind w:left="0"/>
        <w:rPr>
          <w:sz w:val="25"/>
        </w:rPr>
      </w:pPr>
    </w:p>
    <w:p w14:paraId="56624506" w14:textId="77777777" w:rsidR="00944D04" w:rsidRDefault="00530A36">
      <w:pPr>
        <w:pStyle w:val="BodyText"/>
        <w:spacing w:before="1"/>
      </w:pPr>
      <w:r>
        <w:t>Question 4 of 5</w:t>
      </w:r>
    </w:p>
    <w:p w14:paraId="12FEE434" w14:textId="77777777" w:rsidR="00944D04" w:rsidRDefault="00944D04">
      <w:pPr>
        <w:pStyle w:val="BodyText"/>
        <w:spacing w:before="6"/>
        <w:ind w:left="0"/>
        <w:rPr>
          <w:sz w:val="28"/>
        </w:rPr>
      </w:pPr>
    </w:p>
    <w:p w14:paraId="57855D61" w14:textId="77777777" w:rsidR="00944D04" w:rsidRDefault="00530A36">
      <w:pPr>
        <w:pStyle w:val="BodyText"/>
        <w:spacing w:before="1"/>
      </w:pPr>
      <w:r>
        <w:t xml:space="preserve">Answer C – conference abstracts. These are hard to </w:t>
      </w:r>
      <w:proofErr w:type="gramStart"/>
      <w:r>
        <w:t>access</w:t>
      </w:r>
      <w:proofErr w:type="gramEnd"/>
      <w:r>
        <w:t xml:space="preserve"> and their quality is uncertain.</w:t>
      </w:r>
    </w:p>
    <w:p w14:paraId="325C3ECF" w14:textId="77777777" w:rsidR="00944D04" w:rsidRDefault="00944D04">
      <w:pPr>
        <w:pStyle w:val="BodyText"/>
        <w:spacing w:before="6"/>
        <w:ind w:left="0"/>
        <w:rPr>
          <w:sz w:val="28"/>
        </w:rPr>
      </w:pPr>
    </w:p>
    <w:p w14:paraId="17E26C9C" w14:textId="77777777" w:rsidR="00944D04" w:rsidRDefault="00530A36">
      <w:pPr>
        <w:pStyle w:val="BodyText"/>
        <w:spacing w:before="1" w:line="276" w:lineRule="auto"/>
        <w:ind w:right="101"/>
      </w:pPr>
      <w:r>
        <w:t xml:space="preserve">Medline is publicly available through the National Library of Medicine. The Cochrane database is readily accessible. </w:t>
      </w:r>
      <w:hyperlink r:id="rId7">
        <w:r>
          <w:rPr>
            <w:rStyle w:val="Hyperlink"/>
            <w:color w:val="0000FF"/>
            <w:u w:color="0000FF"/>
          </w:rPr>
          <w:t>Cochrane Reviews | Cochrane Library</w:t>
        </w:r>
      </w:hyperlink>
      <w:r>
        <w:rPr>
          <w:color w:val="0000FF"/>
          <w:u w:val="single" w:color="0000FF"/>
        </w:rPr>
        <w:t xml:space="preserve"> </w:t>
      </w:r>
    </w:p>
    <w:p w14:paraId="646D553E" w14:textId="77777777" w:rsidR="00944D04" w:rsidRDefault="00944D04">
      <w:pPr>
        <w:pStyle w:val="BodyText"/>
        <w:spacing w:before="3"/>
        <w:ind w:left="0"/>
        <w:rPr>
          <w:sz w:val="17"/>
        </w:rPr>
      </w:pPr>
    </w:p>
    <w:p w14:paraId="516C0AAE" w14:textId="77777777" w:rsidR="00944D04" w:rsidRDefault="00530A36">
      <w:pPr>
        <w:pStyle w:val="BodyText"/>
        <w:spacing w:before="93"/>
      </w:pPr>
      <w:r>
        <w:t>Question 5 of 5</w:t>
      </w:r>
    </w:p>
    <w:p w14:paraId="38E2A947" w14:textId="77777777" w:rsidR="00944D04" w:rsidRDefault="00944D04">
      <w:pPr>
        <w:pStyle w:val="BodyText"/>
        <w:spacing w:before="7"/>
        <w:ind w:left="0"/>
        <w:rPr>
          <w:sz w:val="28"/>
        </w:rPr>
      </w:pPr>
    </w:p>
    <w:p w14:paraId="6A84CA21" w14:textId="77777777" w:rsidR="00944D04" w:rsidRDefault="00530A36">
      <w:pPr>
        <w:pStyle w:val="BodyText"/>
        <w:spacing w:line="276" w:lineRule="auto"/>
        <w:ind w:right="163"/>
      </w:pPr>
      <w:r>
        <w:t>Answer D. In meta-analysis results of individual studies are combined to produce one single result.</w:t>
      </w:r>
    </w:p>
    <w:p w14:paraId="034B3CD1" w14:textId="77777777" w:rsidR="00944D04" w:rsidRDefault="00944D04">
      <w:pPr>
        <w:pStyle w:val="BodyText"/>
        <w:spacing w:before="3"/>
        <w:ind w:left="0"/>
        <w:rPr>
          <w:sz w:val="25"/>
        </w:rPr>
      </w:pPr>
    </w:p>
    <w:p w14:paraId="7868D5D2" w14:textId="77777777" w:rsidR="00944D04" w:rsidRDefault="00530A36">
      <w:pPr>
        <w:pStyle w:val="BodyText"/>
        <w:spacing w:line="276" w:lineRule="auto"/>
        <w:ind w:right="349"/>
        <w:jc w:val="both"/>
        <w:sectPr w:rsidR="00944D04">
          <w:headerReference w:type="default" r:id="rId8"/>
          <w:pgSz w:w="11906" w:h="16838"/>
          <w:pgMar w:top="1640" w:right="1360" w:bottom="280" w:left="1320" w:header="753" w:footer="0" w:gutter="0"/>
          <w:cols w:space="720"/>
          <w:formProt w:val="0"/>
          <w:docGrid w:linePitch="100"/>
        </w:sectPr>
      </w:pPr>
      <w:r>
        <w:t>Narrative reviews are a verbal summary without any mathematical combination of results. Systematic reviews may or may not include the calculation of a pooled summary estimate. Evidence synthesis denotes a summary without mathematical synthesis.</w:t>
      </w:r>
    </w:p>
    <w:p w14:paraId="68DFC676" w14:textId="77777777" w:rsidR="00944D04" w:rsidRDefault="00944D04">
      <w:pPr>
        <w:pStyle w:val="BodyText"/>
        <w:spacing w:before="4"/>
        <w:ind w:left="0"/>
        <w:rPr>
          <w:sz w:val="24"/>
        </w:rPr>
      </w:pPr>
    </w:p>
    <w:p w14:paraId="6BCD804B" w14:textId="77777777" w:rsidR="00944D04" w:rsidRDefault="00530A36">
      <w:pPr>
        <w:pStyle w:val="BodyText"/>
        <w:spacing w:before="92"/>
      </w:pPr>
      <w:bookmarkStart w:id="1" w:name="Short_answer_questions"/>
      <w:bookmarkEnd w:id="1"/>
      <w:r>
        <w:rPr>
          <w:u w:val="single"/>
        </w:rPr>
        <w:t>Short answer questions</w:t>
      </w:r>
    </w:p>
    <w:p w14:paraId="45BFBEDF" w14:textId="77777777" w:rsidR="00944D04" w:rsidRDefault="00944D04">
      <w:pPr>
        <w:pStyle w:val="BodyText"/>
        <w:spacing w:before="7"/>
        <w:ind w:left="0"/>
        <w:rPr>
          <w:sz w:val="20"/>
        </w:rPr>
      </w:pPr>
    </w:p>
    <w:p w14:paraId="680A5424" w14:textId="77777777" w:rsidR="00944D04" w:rsidRDefault="00530A36">
      <w:pPr>
        <w:pStyle w:val="BodyText"/>
        <w:spacing w:before="93"/>
      </w:pPr>
      <w:r>
        <w:t>Question 1 of 7</w:t>
      </w:r>
    </w:p>
    <w:p w14:paraId="6F4ACED4" w14:textId="77777777" w:rsidR="00944D04" w:rsidRDefault="00944D04">
      <w:pPr>
        <w:pStyle w:val="BodyText"/>
        <w:spacing w:before="6"/>
        <w:ind w:left="0"/>
        <w:rPr>
          <w:sz w:val="28"/>
        </w:rPr>
      </w:pPr>
    </w:p>
    <w:p w14:paraId="23ED8E7B" w14:textId="77777777" w:rsidR="00944D04" w:rsidRDefault="00530A36">
      <w:pPr>
        <w:pStyle w:val="BodyText"/>
        <w:spacing w:before="1" w:line="276" w:lineRule="auto"/>
        <w:ind w:right="688"/>
      </w:pPr>
      <w:r>
        <w:t xml:space="preserve">Sackett defined </w:t>
      </w:r>
      <w:proofErr w:type="gramStart"/>
      <w:r>
        <w:t>evidence based</w:t>
      </w:r>
      <w:proofErr w:type="gramEnd"/>
      <w:r>
        <w:t xml:space="preserve"> medicine (EBM) as ‘the conscientious, explicit, and judicious use of current best evidence in making decisions about the care of individual patients. The practice of </w:t>
      </w:r>
      <w:proofErr w:type="gramStart"/>
      <w:r>
        <w:t>evidence based</w:t>
      </w:r>
      <w:proofErr w:type="gramEnd"/>
      <w:r>
        <w:t xml:space="preserve"> medicine means integrating individual clinical expertise with the best available external clinical evidence from systematic research’.</w:t>
      </w:r>
    </w:p>
    <w:p w14:paraId="6B7FDB13" w14:textId="77777777" w:rsidR="00944D04" w:rsidRDefault="00944D04">
      <w:pPr>
        <w:pStyle w:val="BodyText"/>
        <w:spacing w:before="2"/>
        <w:ind w:left="0"/>
        <w:rPr>
          <w:sz w:val="25"/>
        </w:rPr>
      </w:pPr>
    </w:p>
    <w:p w14:paraId="2304524D" w14:textId="77777777" w:rsidR="00944D04" w:rsidRDefault="00530A36">
      <w:pPr>
        <w:pStyle w:val="BodyText"/>
        <w:spacing w:before="1"/>
      </w:pPr>
      <w:r>
        <w:t>Question 2 of 7</w:t>
      </w:r>
    </w:p>
    <w:p w14:paraId="77D62B1C" w14:textId="77777777" w:rsidR="00944D04" w:rsidRDefault="00944D04">
      <w:pPr>
        <w:pStyle w:val="BodyText"/>
        <w:spacing w:before="6"/>
        <w:ind w:left="0"/>
        <w:rPr>
          <w:sz w:val="28"/>
        </w:rPr>
      </w:pPr>
    </w:p>
    <w:p w14:paraId="6E40DAE3" w14:textId="77777777" w:rsidR="00944D04" w:rsidRDefault="00530A36">
      <w:pPr>
        <w:pStyle w:val="BodyText"/>
        <w:spacing w:before="1"/>
      </w:pPr>
      <w:r>
        <w:t xml:space="preserve">The five steps in practising </w:t>
      </w:r>
      <w:proofErr w:type="gramStart"/>
      <w:r>
        <w:t>evidence based</w:t>
      </w:r>
      <w:proofErr w:type="gramEnd"/>
      <w:r>
        <w:t xml:space="preserve"> health care are:</w:t>
      </w:r>
    </w:p>
    <w:p w14:paraId="491A3146" w14:textId="77777777" w:rsidR="00944D04" w:rsidRDefault="00530A36">
      <w:pPr>
        <w:pStyle w:val="ListParagraph"/>
        <w:numPr>
          <w:ilvl w:val="0"/>
          <w:numId w:val="1"/>
        </w:numPr>
        <w:tabs>
          <w:tab w:val="left" w:pos="259"/>
        </w:tabs>
        <w:spacing w:before="38"/>
        <w:ind w:left="258"/>
      </w:pPr>
      <w:r>
        <w:t>Converting information needs into answerable questions by asking a focused</w:t>
      </w:r>
      <w:r>
        <w:rPr>
          <w:spacing w:val="-10"/>
        </w:rPr>
        <w:t xml:space="preserve"> </w:t>
      </w:r>
      <w:r>
        <w:t>question</w:t>
      </w:r>
    </w:p>
    <w:p w14:paraId="0CE1192F" w14:textId="77777777" w:rsidR="00944D04" w:rsidRDefault="00530A36">
      <w:pPr>
        <w:pStyle w:val="ListParagraph"/>
        <w:numPr>
          <w:ilvl w:val="0"/>
          <w:numId w:val="1"/>
        </w:numPr>
        <w:tabs>
          <w:tab w:val="left" w:pos="259"/>
        </w:tabs>
        <w:spacing w:before="38"/>
        <w:ind w:left="258"/>
      </w:pPr>
      <w:r>
        <w:t>Tracking down best</w:t>
      </w:r>
      <w:r>
        <w:rPr>
          <w:spacing w:val="-7"/>
        </w:rPr>
        <w:t xml:space="preserve"> </w:t>
      </w:r>
      <w:r>
        <w:t>evidence</w:t>
      </w:r>
    </w:p>
    <w:p w14:paraId="328FCFE1" w14:textId="77777777" w:rsidR="00944D04" w:rsidRDefault="00530A36">
      <w:pPr>
        <w:pStyle w:val="ListParagraph"/>
        <w:numPr>
          <w:ilvl w:val="0"/>
          <w:numId w:val="1"/>
        </w:numPr>
        <w:tabs>
          <w:tab w:val="left" w:pos="259"/>
        </w:tabs>
        <w:ind w:left="258"/>
      </w:pPr>
      <w:r>
        <w:t>Appraising evidence</w:t>
      </w:r>
      <w:r>
        <w:rPr>
          <w:spacing w:val="-9"/>
        </w:rPr>
        <w:t xml:space="preserve"> </w:t>
      </w:r>
      <w:r>
        <w:t>critically</w:t>
      </w:r>
    </w:p>
    <w:p w14:paraId="5226C03B" w14:textId="77777777" w:rsidR="00944D04" w:rsidRDefault="00530A36">
      <w:pPr>
        <w:pStyle w:val="ListParagraph"/>
        <w:numPr>
          <w:ilvl w:val="0"/>
          <w:numId w:val="1"/>
        </w:numPr>
        <w:tabs>
          <w:tab w:val="left" w:pos="259"/>
        </w:tabs>
        <w:spacing w:before="39"/>
        <w:ind w:left="258"/>
      </w:pPr>
      <w:r>
        <w:t>Changing practice in the light of</w:t>
      </w:r>
      <w:r>
        <w:rPr>
          <w:spacing w:val="-2"/>
        </w:rPr>
        <w:t xml:space="preserve"> </w:t>
      </w:r>
      <w:r>
        <w:t>evidence</w:t>
      </w:r>
    </w:p>
    <w:p w14:paraId="33A97AF0" w14:textId="77777777" w:rsidR="00944D04" w:rsidRDefault="00530A36">
      <w:pPr>
        <w:pStyle w:val="ListParagraph"/>
        <w:numPr>
          <w:ilvl w:val="0"/>
          <w:numId w:val="1"/>
        </w:numPr>
        <w:tabs>
          <w:tab w:val="left" w:pos="259"/>
        </w:tabs>
        <w:spacing w:line="552" w:lineRule="auto"/>
        <w:ind w:right="6153" w:firstLine="0"/>
      </w:pPr>
      <w:r>
        <w:t>Evaluating your performance Question 3 of</w:t>
      </w:r>
      <w:r>
        <w:rPr>
          <w:spacing w:val="-1"/>
        </w:rPr>
        <w:t xml:space="preserve"> </w:t>
      </w:r>
      <w:r>
        <w:t>7</w:t>
      </w:r>
    </w:p>
    <w:p w14:paraId="07DE2B6C" w14:textId="77777777" w:rsidR="00944D04" w:rsidRDefault="00530A36">
      <w:pPr>
        <w:pStyle w:val="BodyText"/>
        <w:spacing w:line="276" w:lineRule="auto"/>
        <w:ind w:right="481"/>
      </w:pPr>
      <w:r>
        <w:t xml:space="preserve">In the PICO approach, P is for patient or population, I </w:t>
      </w:r>
      <w:proofErr w:type="gramStart"/>
      <w:r>
        <w:t>denotes</w:t>
      </w:r>
      <w:proofErr w:type="gramEnd"/>
      <w:r>
        <w:t xml:space="preserve"> intervention, C the comparison intervention, and O the outcome of interest. Some add a T, which is the time component.</w:t>
      </w:r>
    </w:p>
    <w:p w14:paraId="713486BA" w14:textId="77777777" w:rsidR="00944D04" w:rsidRDefault="00944D04">
      <w:pPr>
        <w:pStyle w:val="BodyText"/>
        <w:spacing w:before="3"/>
        <w:ind w:left="0"/>
        <w:rPr>
          <w:sz w:val="25"/>
        </w:rPr>
      </w:pPr>
    </w:p>
    <w:p w14:paraId="07218C21" w14:textId="77777777" w:rsidR="00944D04" w:rsidRDefault="00530A36">
      <w:pPr>
        <w:pStyle w:val="BodyText"/>
        <w:spacing w:before="1"/>
      </w:pPr>
      <w:r>
        <w:t>Question 4 of 7</w:t>
      </w:r>
    </w:p>
    <w:p w14:paraId="2D097986" w14:textId="77777777" w:rsidR="00944D04" w:rsidRDefault="00944D04">
      <w:pPr>
        <w:pStyle w:val="BodyText"/>
        <w:spacing w:before="6"/>
        <w:ind w:left="0"/>
        <w:rPr>
          <w:sz w:val="28"/>
        </w:rPr>
      </w:pPr>
    </w:p>
    <w:p w14:paraId="5F87D19C" w14:textId="77777777" w:rsidR="00944D04" w:rsidRDefault="00530A36">
      <w:pPr>
        <w:pStyle w:val="BodyText"/>
        <w:spacing w:before="1" w:line="276" w:lineRule="auto"/>
        <w:ind w:right="407"/>
      </w:pPr>
      <w:r>
        <w:t>A hierarchy is used to rank the strength of evidence obtained from different study designs and other evidence sources. Here is one of the commonly used hierarchies.</w:t>
      </w:r>
    </w:p>
    <w:p w14:paraId="788135E5" w14:textId="77777777" w:rsidR="00944D04" w:rsidRDefault="00944D04">
      <w:pPr>
        <w:pStyle w:val="BodyText"/>
        <w:spacing w:before="2"/>
        <w:ind w:left="0"/>
        <w:rPr>
          <w:sz w:val="25"/>
        </w:rPr>
      </w:pPr>
    </w:p>
    <w:p w14:paraId="0FFD856F" w14:textId="77777777" w:rsidR="00944D04" w:rsidRDefault="00530A36">
      <w:pPr>
        <w:pStyle w:val="ListParagraph"/>
        <w:numPr>
          <w:ilvl w:val="0"/>
          <w:numId w:val="1"/>
        </w:numPr>
        <w:tabs>
          <w:tab w:val="left" w:pos="259"/>
        </w:tabs>
        <w:spacing w:before="1"/>
        <w:ind w:left="258"/>
      </w:pPr>
      <w:r>
        <w:t>(I-1) a well-done systematic review for 2 or more randomised controlled trials</w:t>
      </w:r>
      <w:r>
        <w:rPr>
          <w:spacing w:val="-9"/>
        </w:rPr>
        <w:t xml:space="preserve"> </w:t>
      </w:r>
      <w:r>
        <w:t>(RCTs)</w:t>
      </w:r>
    </w:p>
    <w:p w14:paraId="0BF4B4E4" w14:textId="77777777" w:rsidR="00944D04" w:rsidRDefault="00530A36">
      <w:pPr>
        <w:pStyle w:val="ListParagraph"/>
        <w:numPr>
          <w:ilvl w:val="0"/>
          <w:numId w:val="1"/>
        </w:numPr>
        <w:tabs>
          <w:tab w:val="left" w:pos="259"/>
        </w:tabs>
        <w:spacing w:before="38"/>
        <w:ind w:left="258"/>
      </w:pPr>
      <w:r>
        <w:t>(I-2) an</w:t>
      </w:r>
      <w:r>
        <w:rPr>
          <w:spacing w:val="-1"/>
        </w:rPr>
        <w:t xml:space="preserve"> </w:t>
      </w:r>
      <w:r>
        <w:t>RCT</w:t>
      </w:r>
    </w:p>
    <w:p w14:paraId="45CC3FD5" w14:textId="77777777" w:rsidR="00944D04" w:rsidRDefault="00530A36">
      <w:pPr>
        <w:pStyle w:val="ListParagraph"/>
        <w:numPr>
          <w:ilvl w:val="0"/>
          <w:numId w:val="1"/>
        </w:numPr>
        <w:tabs>
          <w:tab w:val="left" w:pos="259"/>
        </w:tabs>
        <w:spacing w:before="38"/>
        <w:ind w:left="258"/>
      </w:pPr>
      <w:r>
        <w:t>(II-1) a cohort</w:t>
      </w:r>
      <w:r>
        <w:rPr>
          <w:spacing w:val="-1"/>
        </w:rPr>
        <w:t xml:space="preserve"> </w:t>
      </w:r>
      <w:r>
        <w:t>study</w:t>
      </w:r>
    </w:p>
    <w:p w14:paraId="47B9A046" w14:textId="77777777" w:rsidR="00944D04" w:rsidRDefault="00530A36">
      <w:pPr>
        <w:pStyle w:val="ListParagraph"/>
        <w:numPr>
          <w:ilvl w:val="0"/>
          <w:numId w:val="1"/>
        </w:numPr>
        <w:tabs>
          <w:tab w:val="left" w:pos="259"/>
        </w:tabs>
        <w:ind w:left="258"/>
      </w:pPr>
      <w:r>
        <w:t>(II-2) a case-control</w:t>
      </w:r>
      <w:r>
        <w:rPr>
          <w:spacing w:val="-1"/>
        </w:rPr>
        <w:t xml:space="preserve"> </w:t>
      </w:r>
      <w:r>
        <w:t>study</w:t>
      </w:r>
    </w:p>
    <w:p w14:paraId="37468BBA" w14:textId="77777777" w:rsidR="00944D04" w:rsidRDefault="00530A36">
      <w:pPr>
        <w:pStyle w:val="ListParagraph"/>
        <w:numPr>
          <w:ilvl w:val="0"/>
          <w:numId w:val="1"/>
        </w:numPr>
        <w:tabs>
          <w:tab w:val="left" w:pos="259"/>
        </w:tabs>
        <w:spacing w:before="39"/>
        <w:ind w:left="258"/>
      </w:pPr>
      <w:r>
        <w:t>(II-3) a dramatic uncontrolled</w:t>
      </w:r>
      <w:r>
        <w:rPr>
          <w:spacing w:val="-1"/>
        </w:rPr>
        <w:t xml:space="preserve"> </w:t>
      </w:r>
      <w:r>
        <w:t>experiment</w:t>
      </w:r>
    </w:p>
    <w:p w14:paraId="286B206F" w14:textId="77777777" w:rsidR="00944D04" w:rsidRDefault="00530A36">
      <w:pPr>
        <w:pStyle w:val="ListParagraph"/>
        <w:numPr>
          <w:ilvl w:val="0"/>
          <w:numId w:val="1"/>
        </w:numPr>
        <w:tabs>
          <w:tab w:val="left" w:pos="259"/>
        </w:tabs>
        <w:ind w:left="258"/>
      </w:pPr>
      <w:r>
        <w:t>(III) respected authorities, expert committees,</w:t>
      </w:r>
      <w:r>
        <w:rPr>
          <w:spacing w:val="-1"/>
        </w:rPr>
        <w:t xml:space="preserve"> </w:t>
      </w:r>
      <w:r>
        <w:t>etc…</w:t>
      </w:r>
    </w:p>
    <w:p w14:paraId="30C80F34" w14:textId="77777777" w:rsidR="00944D04" w:rsidRDefault="00530A36">
      <w:pPr>
        <w:pStyle w:val="ListParagraph"/>
        <w:numPr>
          <w:ilvl w:val="0"/>
          <w:numId w:val="1"/>
        </w:numPr>
        <w:tabs>
          <w:tab w:val="left" w:pos="259"/>
        </w:tabs>
        <w:spacing w:before="39" w:line="552" w:lineRule="auto"/>
        <w:ind w:right="6103" w:firstLine="0"/>
      </w:pPr>
      <w:r>
        <w:t xml:space="preserve">(IV) someone once told </w:t>
      </w:r>
      <w:r>
        <w:rPr>
          <w:spacing w:val="-5"/>
        </w:rPr>
        <w:t xml:space="preserve">me… </w:t>
      </w:r>
      <w:r>
        <w:t>Question 5 of</w:t>
      </w:r>
      <w:r>
        <w:rPr>
          <w:spacing w:val="-1"/>
        </w:rPr>
        <w:t xml:space="preserve"> </w:t>
      </w:r>
      <w:r>
        <w:t>7</w:t>
      </w:r>
    </w:p>
    <w:p w14:paraId="05FBFF4F" w14:textId="77777777" w:rsidR="00944D04" w:rsidRDefault="00530A36">
      <w:pPr>
        <w:pStyle w:val="BodyText"/>
        <w:spacing w:line="276" w:lineRule="auto"/>
        <w:ind w:right="89"/>
      </w:pPr>
      <w:r>
        <w:t xml:space="preserve">Qualitative studies use methods such as interviews, </w:t>
      </w:r>
      <w:proofErr w:type="gramStart"/>
      <w:r>
        <w:t>diaries</w:t>
      </w:r>
      <w:proofErr w:type="gramEnd"/>
      <w:r>
        <w:t xml:space="preserve"> and direct observation to provide detailed information to describe the experiences of populations. Then these data are analysed to arrive at conclusions. Qualitative methods can generate a wealth of knowledge to contextualise many of the decisions we take as health professionals.</w:t>
      </w:r>
    </w:p>
    <w:p w14:paraId="2F7E1CC4" w14:textId="77777777" w:rsidR="00944D04" w:rsidRDefault="00944D04">
      <w:pPr>
        <w:pStyle w:val="BodyText"/>
        <w:spacing w:before="3"/>
        <w:ind w:left="0"/>
        <w:rPr>
          <w:sz w:val="25"/>
        </w:rPr>
      </w:pPr>
    </w:p>
    <w:p w14:paraId="14226558" w14:textId="77777777" w:rsidR="00944D04" w:rsidRDefault="00530A36">
      <w:pPr>
        <w:pStyle w:val="BodyText"/>
        <w:sectPr w:rsidR="00944D04">
          <w:headerReference w:type="default" r:id="rId9"/>
          <w:pgSz w:w="11906" w:h="16838"/>
          <w:pgMar w:top="1640" w:right="1360" w:bottom="280" w:left="1320" w:header="753" w:footer="0" w:gutter="0"/>
          <w:cols w:space="720"/>
          <w:formProt w:val="0"/>
          <w:docGrid w:linePitch="100" w:charSpace="4096"/>
        </w:sectPr>
      </w:pPr>
      <w:r>
        <w:t>Question 6 of 7</w:t>
      </w:r>
    </w:p>
    <w:p w14:paraId="0696A828" w14:textId="77777777" w:rsidR="00944D04" w:rsidRDefault="00530A36">
      <w:pPr>
        <w:pStyle w:val="BodyText"/>
        <w:spacing w:before="82" w:line="552" w:lineRule="auto"/>
        <w:ind w:left="119" w:right="201"/>
      </w:pPr>
      <w:r>
        <w:lastRenderedPageBreak/>
        <w:t>The attributes are relative advantage, compatibility, complexity, observability and trialability. Question 7 of 7</w:t>
      </w:r>
    </w:p>
    <w:p w14:paraId="5CBDA912" w14:textId="77777777" w:rsidR="00944D04" w:rsidRDefault="00530A36">
      <w:pPr>
        <w:pStyle w:val="BodyText"/>
        <w:spacing w:line="276" w:lineRule="auto"/>
        <w:ind w:left="119" w:right="737"/>
      </w:pPr>
      <w:r>
        <w:t>There is good evidence to support the following interventions in changing professional behaviour:</w:t>
      </w:r>
    </w:p>
    <w:p w14:paraId="730C0DA0" w14:textId="77777777" w:rsidR="00944D04" w:rsidRDefault="00944D04">
      <w:pPr>
        <w:pStyle w:val="BodyText"/>
        <w:spacing w:before="3"/>
        <w:ind w:left="0"/>
        <w:rPr>
          <w:sz w:val="25"/>
        </w:rPr>
      </w:pPr>
    </w:p>
    <w:p w14:paraId="30739728" w14:textId="77777777" w:rsidR="00944D04" w:rsidRDefault="00530A36">
      <w:pPr>
        <w:pStyle w:val="ListParagraph"/>
        <w:numPr>
          <w:ilvl w:val="0"/>
          <w:numId w:val="1"/>
        </w:numPr>
        <w:tabs>
          <w:tab w:val="left" w:pos="259"/>
        </w:tabs>
        <w:spacing w:before="0" w:line="276" w:lineRule="auto"/>
        <w:ind w:left="119" w:right="210" w:firstLine="0"/>
      </w:pPr>
      <w:r>
        <w:t>Multifaceted interventions – By targeting different barriers to change, these are more likely to be effective than single</w:t>
      </w:r>
      <w:r>
        <w:rPr>
          <w:spacing w:val="-1"/>
        </w:rPr>
        <w:t xml:space="preserve"> </w:t>
      </w:r>
      <w:r>
        <w:t>interventions</w:t>
      </w:r>
    </w:p>
    <w:p w14:paraId="5D7A9FE3" w14:textId="77777777" w:rsidR="00944D04" w:rsidRDefault="00530A36">
      <w:pPr>
        <w:pStyle w:val="ListParagraph"/>
        <w:numPr>
          <w:ilvl w:val="0"/>
          <w:numId w:val="1"/>
        </w:numPr>
        <w:tabs>
          <w:tab w:val="left" w:pos="259"/>
        </w:tabs>
        <w:spacing w:before="0" w:line="276" w:lineRule="auto"/>
        <w:ind w:left="119" w:right="612" w:firstLine="0"/>
      </w:pPr>
      <w:r>
        <w:t>Educational outreach – This is generally shown to be effective in changing prescribing behaviour</w:t>
      </w:r>
    </w:p>
    <w:p w14:paraId="4454B6CF" w14:textId="77777777" w:rsidR="00944D04" w:rsidRDefault="00530A36">
      <w:pPr>
        <w:pStyle w:val="ListParagraph"/>
        <w:numPr>
          <w:ilvl w:val="0"/>
          <w:numId w:val="1"/>
        </w:numPr>
        <w:tabs>
          <w:tab w:val="left" w:pos="259"/>
        </w:tabs>
        <w:spacing w:before="0"/>
        <w:ind w:left="258" w:hanging="140"/>
      </w:pPr>
      <w:r>
        <w:t>Reminder systems</w:t>
      </w:r>
    </w:p>
    <w:sectPr w:rsidR="00944D04">
      <w:headerReference w:type="default" r:id="rId10"/>
      <w:pgSz w:w="11906" w:h="16838"/>
      <w:pgMar w:top="1640" w:right="1360" w:bottom="280" w:left="1320" w:header="753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12051" w14:textId="77777777" w:rsidR="006404BC" w:rsidRDefault="00530A36">
      <w:r>
        <w:separator/>
      </w:r>
    </w:p>
  </w:endnote>
  <w:endnote w:type="continuationSeparator" w:id="0">
    <w:p w14:paraId="5D6FE72A" w14:textId="77777777" w:rsidR="006404BC" w:rsidRDefault="00530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F5F9E5" w14:textId="77777777" w:rsidR="006404BC" w:rsidRDefault="00530A36">
      <w:r>
        <w:separator/>
      </w:r>
    </w:p>
  </w:footnote>
  <w:footnote w:type="continuationSeparator" w:id="0">
    <w:p w14:paraId="17B13C52" w14:textId="77777777" w:rsidR="006404BC" w:rsidRDefault="00530A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26B5" w14:textId="5A49D51E" w:rsidR="00944D04" w:rsidRDefault="00210D5B">
    <w:pPr>
      <w:pStyle w:val="BodyText"/>
      <w:spacing w:line="9" w:lineRule="auto"/>
      <w:ind w:left="0"/>
      <w:rPr>
        <w:sz w:val="20"/>
      </w:rPr>
    </w:pPr>
    <w:r>
      <w:rPr>
        <w:noProof/>
      </w:rPr>
      <w:pict w14:anchorId="50474C60">
        <v:rect id="Image1" o:spid="_x0000_s2051" style="position:absolute;margin-left:514.75pt;margin-top:36.65pt;width:11.65pt;height:13.05pt;z-index:-5033164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" o:allowincell="f" filled="f" stroked="f" strokeweight="0">
          <v:textbox inset="0,0,0,0">
            <w:txbxContent>
              <w:p w14:paraId="05A63C06" w14:textId="77777777" w:rsidR="00944D04" w:rsidRDefault="00530A36">
                <w:pPr>
                  <w:pStyle w:val="BodyText"/>
                  <w:spacing w:line="244" w:lineRule="exact"/>
                  <w:ind w:left="60"/>
                  <w:rPr>
                    <w:rFonts w:ascii="Calibri" w:hAnsi="Calibri"/>
                  </w:rPr>
                </w:pPr>
                <w:r>
                  <w:fldChar w:fldCharType="begin"/>
                </w:r>
                <w:r>
                  <w:instrText>PAGE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9AAC3" w14:textId="42E064BA" w:rsidR="00944D04" w:rsidRDefault="00210D5B">
    <w:pPr>
      <w:pStyle w:val="BodyText"/>
      <w:spacing w:line="9" w:lineRule="auto"/>
      <w:ind w:left="0"/>
      <w:rPr>
        <w:sz w:val="20"/>
      </w:rPr>
    </w:pPr>
    <w:r>
      <w:rPr>
        <w:noProof/>
      </w:rPr>
      <w:pict w14:anchorId="3E00E1BA">
        <v:rect id="Image2" o:spid="_x0000_s2050" style="position:absolute;margin-left:514.75pt;margin-top:36.65pt;width:11.65pt;height:13.05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" o:allowincell="f" filled="f" stroked="f" strokeweight="0">
          <v:textbox inset="0,0,0,0">
            <w:txbxContent>
              <w:p w14:paraId="60F422D4" w14:textId="77777777" w:rsidR="00944D04" w:rsidRDefault="00530A36">
                <w:pPr>
                  <w:pStyle w:val="BodyText"/>
                  <w:spacing w:line="244" w:lineRule="exact"/>
                  <w:ind w:left="60"/>
                  <w:rPr>
                    <w:rFonts w:ascii="Calibri" w:hAnsi="Calibri"/>
                  </w:rPr>
                </w:pPr>
                <w:r>
                  <w:fldChar w:fldCharType="begin"/>
                </w:r>
                <w:r>
                  <w:instrText>PAGE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F3275" w14:textId="6839AA80" w:rsidR="00944D04" w:rsidRDefault="00210D5B">
    <w:pPr>
      <w:pStyle w:val="BodyText"/>
      <w:spacing w:line="9" w:lineRule="auto"/>
      <w:ind w:left="0"/>
      <w:rPr>
        <w:sz w:val="20"/>
      </w:rPr>
    </w:pPr>
    <w:r>
      <w:rPr>
        <w:noProof/>
      </w:rPr>
      <w:pict w14:anchorId="0058C2E6">
        <v:rect id="Image3" o:spid="_x0000_s2049" style="position:absolute;margin-left:514.75pt;margin-top:36.65pt;width:11.65pt;height:13.05pt;z-index:-503316477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" o:allowincell="f" filled="f" stroked="f" strokeweight="0">
          <v:textbox inset="0,0,0,0">
            <w:txbxContent>
              <w:p w14:paraId="578DF97A" w14:textId="77777777" w:rsidR="00944D04" w:rsidRDefault="00530A36">
                <w:pPr>
                  <w:pStyle w:val="BodyText"/>
                  <w:spacing w:line="244" w:lineRule="exact"/>
                  <w:ind w:left="60"/>
                  <w:rPr>
                    <w:rFonts w:ascii="Calibri" w:hAnsi="Calibri"/>
                  </w:rPr>
                </w:pPr>
                <w:r>
                  <w:fldChar w:fldCharType="begin"/>
                </w:r>
                <w:r>
                  <w:instrText>PAGE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3C0E56"/>
    <w:multiLevelType w:val="multilevel"/>
    <w:tmpl w:val="7A6E71C4"/>
    <w:lvl w:ilvl="0">
      <w:numFmt w:val="bullet"/>
      <w:lvlText w:val="•"/>
      <w:lvlJc w:val="left"/>
      <w:pPr>
        <w:tabs>
          <w:tab w:val="num" w:pos="0"/>
        </w:tabs>
        <w:ind w:left="120" w:hanging="139"/>
      </w:pPr>
      <w:rPr>
        <w:rFonts w:ascii="Arial" w:hAnsi="Arial" w:cs="Arial" w:hint="default"/>
      </w:rPr>
    </w:lvl>
    <w:lvl w:ilvl="1">
      <w:numFmt w:val="bullet"/>
      <w:lvlText w:val=""/>
      <w:lvlJc w:val="left"/>
      <w:pPr>
        <w:tabs>
          <w:tab w:val="num" w:pos="0"/>
        </w:tabs>
        <w:ind w:left="1030" w:hanging="139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1940" w:hanging="139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0"/>
        </w:tabs>
        <w:ind w:left="2851" w:hanging="139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0"/>
        </w:tabs>
        <w:ind w:left="3761" w:hanging="139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0"/>
        </w:tabs>
        <w:ind w:left="4672" w:hanging="139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0"/>
        </w:tabs>
        <w:ind w:left="5582" w:hanging="139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0"/>
        </w:tabs>
        <w:ind w:left="6493" w:hanging="139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0"/>
        </w:tabs>
        <w:ind w:left="7403" w:hanging="139"/>
      </w:pPr>
      <w:rPr>
        <w:rFonts w:ascii="Symbol" w:hAnsi="Symbol" w:cs="Symbol" w:hint="default"/>
      </w:rPr>
    </w:lvl>
  </w:abstractNum>
  <w:abstractNum w:abstractNumId="1" w15:restartNumberingAfterBreak="0">
    <w:nsid w:val="7C093557"/>
    <w:multiLevelType w:val="multilevel"/>
    <w:tmpl w:val="F1BA24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autoHyphenation/>
  <w:characterSpacingControl w:val="doNotCompress"/>
  <w:hdrShapeDefaults>
    <o:shapedefaults v:ext="edit" spidmax="205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44D04"/>
    <w:rsid w:val="00210D5B"/>
    <w:rsid w:val="00530A36"/>
    <w:rsid w:val="006404BC"/>
    <w:rsid w:val="00944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5"/>
    <o:shapelayout v:ext="edit">
      <o:idmap v:ext="edit" data="1"/>
    </o:shapelayout>
  </w:shapeDefaults>
  <w:decimalSymbol w:val="."/>
  <w:listSeparator w:val=","/>
  <w14:docId w14:val="2BEA4234"/>
  <w15:docId w15:val="{27157709-CFC5-4EFA-83BF-8A6927E46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80"/>
      <w:u w:val="single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uiPriority w:val="1"/>
    <w:qFormat/>
    <w:pPr>
      <w:ind w:left="120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ListParagraph">
    <w:name w:val="List Paragraph"/>
    <w:basedOn w:val="Normal"/>
    <w:uiPriority w:val="1"/>
    <w:qFormat/>
    <w:pPr>
      <w:spacing w:before="37"/>
      <w:ind w:left="258" w:hanging="139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HeaderandFooter"/>
  </w:style>
  <w:style w:type="paragraph" w:customStyle="1" w:styleId="FrameContents">
    <w:name w:val="Frame Contents"/>
    <w:basedOn w:val="Normal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ochranelibrary.com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592</Words>
  <Characters>3381</Characters>
  <Application>Microsoft Office Word</Application>
  <DocSecurity>0</DocSecurity>
  <Lines>28</Lines>
  <Paragraphs>7</Paragraphs>
  <ScaleCrop>false</ScaleCrop>
  <Company/>
  <LinksUpToDate>false</LinksUpToDate>
  <CharactersWithSpaces>3966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Question 1 of 5</dc:title>
  <dc:subject/>
  <dc:creator>badrishanthi</dc:creator>
  <dc:description/>
  <cp:lastModifiedBy>Editors</cp:lastModifiedBy>
  <cp:revision>3</cp:revision>
  <dcterms:created xsi:type="dcterms:W3CDTF">2023-11-13T14:22:00Z</dcterms:created>
  <dcterms:modified xsi:type="dcterms:W3CDTF">2023-11-16T10:45:00Z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reated">
    <vt:filetime>2012-07-09T00:00:00Z</vt:filetime>
  </property>
  <property fmtid="{D5CDD505-2E9C-101B-9397-08002B2CF9AE}" pid="4" name="Creator">
    <vt:lpwstr>Acrobat PDFMaker 10.1 for Word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astSaved">
    <vt:filetime>2022-07-08T00:00:00Z</vt:filetime>
  </property>
  <property fmtid="{D5CDD505-2E9C-101B-9397-08002B2CF9AE}" pid="8" name="LinksUpToDate">
    <vt:bool>false</vt:bool>
  </property>
  <property fmtid="{D5CDD505-2E9C-101B-9397-08002B2CF9AE}" pid="9" name="ScaleCrop">
    <vt:bool>false</vt:bool>
  </property>
  <property fmtid="{D5CDD505-2E9C-101B-9397-08002B2CF9AE}" pid="10" name="ShareDoc">
    <vt:bool>false</vt:bool>
  </property>
</Properties>
</file>