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F35C8" w14:textId="506F2B6B" w:rsidR="00D95241" w:rsidRDefault="0052635C">
      <w:pPr>
        <w:spacing w:before="79"/>
        <w:ind w:left="2690" w:right="2649"/>
        <w:jc w:val="center"/>
        <w:rPr>
          <w:b/>
        </w:rPr>
      </w:pPr>
      <w:r>
        <w:rPr>
          <w:b/>
        </w:rPr>
        <w:t>Chapter 1</w:t>
      </w:r>
      <w:r w:rsidR="00043083">
        <w:rPr>
          <w:b/>
        </w:rPr>
        <w:t>5</w:t>
      </w:r>
      <w:r>
        <w:rPr>
          <w:b/>
        </w:rPr>
        <w:t xml:space="preserve"> Health policy – questions</w:t>
      </w:r>
    </w:p>
    <w:p w14:paraId="50EED9BA" w14:textId="77777777" w:rsidR="00D95241" w:rsidRDefault="00D95241">
      <w:pPr>
        <w:pStyle w:val="BodyText"/>
        <w:spacing w:before="10"/>
        <w:rPr>
          <w:b/>
          <w:sz w:val="13"/>
        </w:rPr>
      </w:pPr>
    </w:p>
    <w:p w14:paraId="76238485" w14:textId="77777777" w:rsidR="00D95241" w:rsidRDefault="0052635C">
      <w:pPr>
        <w:pStyle w:val="BodyText"/>
        <w:spacing w:before="92"/>
        <w:ind w:left="120"/>
      </w:pPr>
      <w:r>
        <w:rPr>
          <w:u w:val="single"/>
        </w:rPr>
        <w:t>Self assessment</w:t>
      </w:r>
    </w:p>
    <w:p w14:paraId="4B9FCBE4" w14:textId="77777777" w:rsidR="00D95241" w:rsidRDefault="00D95241">
      <w:pPr>
        <w:pStyle w:val="BodyText"/>
        <w:spacing w:before="10"/>
        <w:rPr>
          <w:sz w:val="13"/>
        </w:rPr>
      </w:pPr>
    </w:p>
    <w:p w14:paraId="4C5DC11F" w14:textId="77777777" w:rsidR="00D95241" w:rsidRDefault="0052635C">
      <w:pPr>
        <w:pStyle w:val="BodyText"/>
        <w:spacing w:before="93"/>
        <w:ind w:left="120"/>
      </w:pPr>
      <w:r>
        <w:t>Question 1 of 3</w:t>
      </w:r>
    </w:p>
    <w:p w14:paraId="43C68D31" w14:textId="77777777" w:rsidR="00D95241" w:rsidRDefault="00D95241">
      <w:pPr>
        <w:pStyle w:val="BodyText"/>
      </w:pPr>
    </w:p>
    <w:p w14:paraId="33235CDB" w14:textId="77777777" w:rsidR="00D95241" w:rsidRDefault="0052635C">
      <w:pPr>
        <w:pStyle w:val="BodyText"/>
        <w:ind w:left="120" w:right="297"/>
      </w:pPr>
      <w:r>
        <w:t>Which of the following is not one of the contextual factors which impacts on national health policy identified by Leichter?</w:t>
      </w:r>
    </w:p>
    <w:p w14:paraId="6EADFF0B" w14:textId="77777777" w:rsidR="00D95241" w:rsidRDefault="00D95241">
      <w:pPr>
        <w:pStyle w:val="BodyText"/>
        <w:spacing w:before="11"/>
        <w:rPr>
          <w:sz w:val="21"/>
        </w:rPr>
      </w:pPr>
    </w:p>
    <w:p w14:paraId="241E3FC2" w14:textId="77777777" w:rsidR="00D95241" w:rsidRDefault="0052635C">
      <w:pPr>
        <w:pStyle w:val="ListParagraph"/>
        <w:numPr>
          <w:ilvl w:val="0"/>
          <w:numId w:val="4"/>
        </w:numPr>
        <w:tabs>
          <w:tab w:val="left" w:pos="402"/>
        </w:tabs>
      </w:pPr>
      <w:r>
        <w:t>Situational</w:t>
      </w:r>
    </w:p>
    <w:p w14:paraId="3780CB92" w14:textId="77777777" w:rsidR="00D95241" w:rsidRDefault="0052635C">
      <w:pPr>
        <w:pStyle w:val="ListParagraph"/>
        <w:numPr>
          <w:ilvl w:val="0"/>
          <w:numId w:val="4"/>
        </w:numPr>
        <w:tabs>
          <w:tab w:val="left" w:pos="402"/>
        </w:tabs>
      </w:pPr>
      <w:r>
        <w:t>Economic</w:t>
      </w:r>
    </w:p>
    <w:p w14:paraId="630E6E90" w14:textId="77777777" w:rsidR="00D95241" w:rsidRDefault="0052635C">
      <w:pPr>
        <w:pStyle w:val="ListParagraph"/>
        <w:numPr>
          <w:ilvl w:val="0"/>
          <w:numId w:val="4"/>
        </w:numPr>
        <w:tabs>
          <w:tab w:val="left" w:pos="414"/>
        </w:tabs>
        <w:spacing w:before="1"/>
        <w:ind w:left="413" w:hanging="294"/>
      </w:pPr>
      <w:r>
        <w:t>Structural</w:t>
      </w:r>
    </w:p>
    <w:p w14:paraId="3BB471F0" w14:textId="77777777" w:rsidR="00D95241" w:rsidRDefault="0052635C">
      <w:pPr>
        <w:pStyle w:val="ListParagraph"/>
        <w:numPr>
          <w:ilvl w:val="0"/>
          <w:numId w:val="4"/>
        </w:numPr>
        <w:tabs>
          <w:tab w:val="left" w:pos="414"/>
        </w:tabs>
        <w:ind w:left="413" w:hanging="294"/>
      </w:pPr>
      <w:r>
        <w:t>Cultural</w:t>
      </w:r>
    </w:p>
    <w:p w14:paraId="1483E60C" w14:textId="77777777" w:rsidR="00D95241" w:rsidRDefault="0052635C">
      <w:pPr>
        <w:pStyle w:val="ListParagraph"/>
        <w:numPr>
          <w:ilvl w:val="0"/>
          <w:numId w:val="4"/>
        </w:numPr>
        <w:tabs>
          <w:tab w:val="left" w:pos="402"/>
        </w:tabs>
        <w:spacing w:line="480" w:lineRule="auto"/>
        <w:ind w:left="120" w:right="7474" w:firstLine="0"/>
      </w:pPr>
      <w:r>
        <w:t>Environments Question 2 of</w:t>
      </w:r>
      <w:r>
        <w:rPr>
          <w:spacing w:val="-2"/>
        </w:rPr>
        <w:t xml:space="preserve"> </w:t>
      </w:r>
      <w:r>
        <w:t>3</w:t>
      </w:r>
    </w:p>
    <w:p w14:paraId="231D1661" w14:textId="77777777" w:rsidR="00D95241" w:rsidRDefault="0052635C">
      <w:pPr>
        <w:pStyle w:val="BodyText"/>
        <w:spacing w:line="253" w:lineRule="exact"/>
        <w:ind w:left="120"/>
      </w:pPr>
      <w:r>
        <w:t>Which of the following is not a policy objective from ‘Fair Society, Healthy Lives’?</w:t>
      </w:r>
    </w:p>
    <w:p w14:paraId="2DF04DAC" w14:textId="77777777" w:rsidR="00D95241" w:rsidRDefault="00D95241">
      <w:pPr>
        <w:pStyle w:val="BodyText"/>
        <w:spacing w:before="10"/>
        <w:rPr>
          <w:sz w:val="21"/>
        </w:rPr>
      </w:pPr>
    </w:p>
    <w:p w14:paraId="76E08F6E" w14:textId="77777777" w:rsidR="00D95241" w:rsidRDefault="0052635C">
      <w:pPr>
        <w:pStyle w:val="ListParagraph"/>
        <w:numPr>
          <w:ilvl w:val="0"/>
          <w:numId w:val="3"/>
        </w:numPr>
        <w:tabs>
          <w:tab w:val="left" w:pos="402"/>
        </w:tabs>
        <w:spacing w:before="1"/>
      </w:pPr>
      <w:r>
        <w:t>Ensure a healthy standard of living for</w:t>
      </w:r>
      <w:r>
        <w:rPr>
          <w:spacing w:val="-1"/>
        </w:rPr>
        <w:t xml:space="preserve"> </w:t>
      </w:r>
      <w:r>
        <w:t>all</w:t>
      </w:r>
    </w:p>
    <w:p w14:paraId="1FEB67E6" w14:textId="77777777" w:rsidR="00D95241" w:rsidRDefault="0052635C">
      <w:pPr>
        <w:pStyle w:val="ListParagraph"/>
        <w:numPr>
          <w:ilvl w:val="0"/>
          <w:numId w:val="3"/>
        </w:numPr>
        <w:tabs>
          <w:tab w:val="left" w:pos="402"/>
        </w:tabs>
      </w:pPr>
      <w:r>
        <w:t>Create fair employment and good work for</w:t>
      </w:r>
      <w:r>
        <w:rPr>
          <w:spacing w:val="-3"/>
        </w:rPr>
        <w:t xml:space="preserve"> </w:t>
      </w:r>
      <w:r>
        <w:t>all</w:t>
      </w:r>
    </w:p>
    <w:p w14:paraId="24FD9CA0" w14:textId="77777777" w:rsidR="00D95241" w:rsidRDefault="0052635C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Tackle fuel</w:t>
      </w:r>
      <w:r>
        <w:rPr>
          <w:spacing w:val="-1"/>
        </w:rPr>
        <w:t xml:space="preserve"> </w:t>
      </w:r>
      <w:r>
        <w:t>poverty</w:t>
      </w:r>
    </w:p>
    <w:p w14:paraId="306E7733" w14:textId="77777777" w:rsidR="00D95241" w:rsidRDefault="0052635C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Create and develop healthy and sustainable places and</w:t>
      </w:r>
      <w:r>
        <w:rPr>
          <w:spacing w:val="-5"/>
        </w:rPr>
        <w:t xml:space="preserve"> </w:t>
      </w:r>
      <w:r>
        <w:t>communities</w:t>
      </w:r>
    </w:p>
    <w:p w14:paraId="18DFA789" w14:textId="77777777" w:rsidR="00D95241" w:rsidRDefault="0052635C">
      <w:pPr>
        <w:pStyle w:val="ListParagraph"/>
        <w:numPr>
          <w:ilvl w:val="0"/>
          <w:numId w:val="3"/>
        </w:numPr>
        <w:tabs>
          <w:tab w:val="left" w:pos="402"/>
        </w:tabs>
        <w:spacing w:before="1" w:line="480" w:lineRule="auto"/>
        <w:ind w:left="120" w:right="5349" w:firstLine="0"/>
      </w:pPr>
      <w:r>
        <w:t>Give every child the best start in life Question 3 of</w:t>
      </w:r>
      <w:r>
        <w:rPr>
          <w:spacing w:val="-1"/>
        </w:rPr>
        <w:t xml:space="preserve"> </w:t>
      </w:r>
      <w:r>
        <w:t>3</w:t>
      </w:r>
    </w:p>
    <w:p w14:paraId="572AFB99" w14:textId="6D97585E" w:rsidR="00D95241" w:rsidRDefault="0052635C" w:rsidP="00043083">
      <w:pPr>
        <w:tabs>
          <w:tab w:val="left" w:pos="402"/>
        </w:tabs>
        <w:spacing w:before="100" w:beforeAutospacing="1"/>
        <w:ind w:right="1418"/>
      </w:pPr>
      <w:r w:rsidRPr="00043083">
        <w:rPr>
          <w:rFonts w:cs="Times New Roman"/>
        </w:rPr>
        <w:t>Which of the following is not a commonly understood characteristics of whol</w:t>
      </w:r>
      <w:r w:rsidR="00043083">
        <w:rPr>
          <w:rFonts w:cs="Times New Roman"/>
        </w:rPr>
        <w:t xml:space="preserve">e </w:t>
      </w:r>
      <w:r w:rsidRPr="00043083">
        <w:rPr>
          <w:rFonts w:cs="Times New Roman"/>
        </w:rPr>
        <w:t>systems working:</w:t>
      </w:r>
    </w:p>
    <w:p w14:paraId="27030BB4" w14:textId="77777777" w:rsidR="00D95241" w:rsidRDefault="0052635C" w:rsidP="00043083">
      <w:pPr>
        <w:pStyle w:val="ListParagraph"/>
        <w:tabs>
          <w:tab w:val="left" w:pos="402"/>
        </w:tabs>
        <w:spacing w:before="100" w:beforeAutospacing="1"/>
        <w:ind w:left="514" w:right="1418" w:firstLine="0"/>
      </w:pPr>
      <w:r>
        <w:rPr>
          <w:rFonts w:cs="Times New Roman"/>
        </w:rPr>
        <w:t>A) That services are responsible to the needs of individual patients/clients.</w:t>
      </w:r>
    </w:p>
    <w:p w14:paraId="3AE4BA2E" w14:textId="77777777" w:rsidR="00D95241" w:rsidRDefault="0052635C" w:rsidP="00043083">
      <w:pPr>
        <w:pStyle w:val="ListParagraph"/>
        <w:tabs>
          <w:tab w:val="left" w:pos="402"/>
        </w:tabs>
        <w:spacing w:before="100" w:beforeAutospacing="1"/>
        <w:ind w:left="514" w:right="1418" w:firstLine="0"/>
      </w:pPr>
      <w:r>
        <w:rPr>
          <w:rFonts w:cs="Times New Roman"/>
        </w:rPr>
        <w:t xml:space="preserve">B) That all stakeholders accept their inter-dependency. </w:t>
      </w:r>
    </w:p>
    <w:p w14:paraId="73C73C9E" w14:textId="77777777" w:rsidR="00D95241" w:rsidRDefault="0052635C" w:rsidP="00043083">
      <w:pPr>
        <w:pStyle w:val="ListParagraph"/>
        <w:tabs>
          <w:tab w:val="left" w:pos="402"/>
        </w:tabs>
        <w:spacing w:before="100" w:beforeAutospacing="1"/>
        <w:ind w:left="514" w:right="1418" w:firstLine="0"/>
      </w:pPr>
      <w:r>
        <w:rPr>
          <w:rFonts w:cs="Times New Roman"/>
        </w:rPr>
        <w:t>C) That partnerships are advanced by sharing a vision of the service priorities.</w:t>
      </w:r>
    </w:p>
    <w:p w14:paraId="3D6D654C" w14:textId="77777777" w:rsidR="00D95241" w:rsidRDefault="0052635C" w:rsidP="00043083">
      <w:pPr>
        <w:pStyle w:val="ListParagraph"/>
        <w:tabs>
          <w:tab w:val="left" w:pos="402"/>
        </w:tabs>
        <w:spacing w:before="100" w:beforeAutospacing="1"/>
        <w:ind w:left="514" w:right="1418" w:firstLine="0"/>
      </w:pPr>
      <w:r>
        <w:rPr>
          <w:rFonts w:cs="Times New Roman"/>
        </w:rPr>
        <w:t>D) Stakeholders have access to budgets in common.</w:t>
      </w:r>
    </w:p>
    <w:p w14:paraId="28D3DDAB" w14:textId="77777777" w:rsidR="00D95241" w:rsidRDefault="0052635C" w:rsidP="00043083">
      <w:pPr>
        <w:pStyle w:val="ListParagraph"/>
        <w:tabs>
          <w:tab w:val="left" w:pos="402"/>
        </w:tabs>
        <w:spacing w:before="100" w:beforeAutospacing="1"/>
        <w:ind w:left="514" w:right="1418" w:firstLine="0"/>
      </w:pPr>
      <w:r>
        <w:rPr>
          <w:rFonts w:cs="Times New Roman"/>
        </w:rPr>
        <w:t>E) That users of the system do not experience unnecessary gaps or duplication.</w:t>
      </w:r>
    </w:p>
    <w:p w14:paraId="62EBA06B" w14:textId="77777777" w:rsidR="00D95241" w:rsidRDefault="00D95241">
      <w:pPr>
        <w:pStyle w:val="ListParagraph"/>
        <w:tabs>
          <w:tab w:val="left" w:pos="402"/>
        </w:tabs>
        <w:spacing w:before="1" w:line="480" w:lineRule="auto"/>
        <w:ind w:left="514" w:right="1417" w:firstLine="0"/>
      </w:pPr>
    </w:p>
    <w:p w14:paraId="047604AA" w14:textId="77777777" w:rsidR="00D95241" w:rsidRDefault="0052635C">
      <w:pPr>
        <w:pStyle w:val="BodyText"/>
        <w:numPr>
          <w:ilvl w:val="0"/>
          <w:numId w:val="2"/>
        </w:numPr>
        <w:tabs>
          <w:tab w:val="left" w:pos="402"/>
        </w:tabs>
        <w:spacing w:line="480" w:lineRule="auto"/>
        <w:ind w:left="120" w:right="5543" w:firstLine="0"/>
      </w:pPr>
      <w:r>
        <w:rPr>
          <w:u w:val="single"/>
        </w:rPr>
        <w:t xml:space="preserve"> Short answer</w:t>
      </w:r>
      <w:r>
        <w:rPr>
          <w:spacing w:val="-1"/>
          <w:u w:val="single"/>
        </w:rPr>
        <w:t xml:space="preserve"> </w:t>
      </w:r>
      <w:r>
        <w:rPr>
          <w:u w:val="single"/>
        </w:rPr>
        <w:t>questions</w:t>
      </w:r>
    </w:p>
    <w:p w14:paraId="3E9D8E6D" w14:textId="77777777" w:rsidR="00D95241" w:rsidRDefault="0052635C">
      <w:pPr>
        <w:pStyle w:val="BodyText"/>
        <w:ind w:left="120"/>
      </w:pPr>
      <w:r>
        <w:t>Question 1 of</w:t>
      </w:r>
      <w:r>
        <w:rPr>
          <w:spacing w:val="-3"/>
        </w:rPr>
        <w:t xml:space="preserve"> </w:t>
      </w:r>
      <w:r>
        <w:t>3</w:t>
      </w:r>
    </w:p>
    <w:p w14:paraId="3D6DCCEE" w14:textId="77777777" w:rsidR="00D95241" w:rsidRDefault="00D95241">
      <w:pPr>
        <w:pStyle w:val="BodyText"/>
        <w:spacing w:before="11"/>
        <w:rPr>
          <w:sz w:val="21"/>
        </w:rPr>
      </w:pPr>
    </w:p>
    <w:p w14:paraId="385B9E6D" w14:textId="77777777" w:rsidR="00D95241" w:rsidRDefault="0052635C">
      <w:pPr>
        <w:pStyle w:val="BodyText"/>
        <w:spacing w:line="480" w:lineRule="auto"/>
        <w:ind w:left="120" w:right="3477"/>
      </w:pPr>
      <w:r>
        <w:t>Briefly describe what you understand by the term ‘policy’? Question 2 of</w:t>
      </w:r>
      <w:r>
        <w:rPr>
          <w:spacing w:val="-1"/>
        </w:rPr>
        <w:t xml:space="preserve"> </w:t>
      </w:r>
      <w:r>
        <w:t>3</w:t>
      </w:r>
    </w:p>
    <w:p w14:paraId="2DD99EE1" w14:textId="77777777" w:rsidR="00D95241" w:rsidRDefault="0052635C">
      <w:pPr>
        <w:pStyle w:val="BodyText"/>
        <w:spacing w:before="1" w:line="480" w:lineRule="auto"/>
        <w:ind w:left="120" w:right="994"/>
      </w:pPr>
      <w:r>
        <w:t>What are three main arguments for and against introducing markets in health care? Question 3 of</w:t>
      </w:r>
      <w:r>
        <w:rPr>
          <w:spacing w:val="-1"/>
        </w:rPr>
        <w:t xml:space="preserve"> </w:t>
      </w:r>
      <w:r>
        <w:t>3</w:t>
      </w:r>
    </w:p>
    <w:p w14:paraId="10B0EB11" w14:textId="77777777" w:rsidR="00D95241" w:rsidRDefault="0052635C">
      <w:pPr>
        <w:pStyle w:val="BodyText"/>
        <w:spacing w:line="253" w:lineRule="exact"/>
        <w:ind w:left="120"/>
        <w:sectPr w:rsidR="00D95241">
          <w:pgSz w:w="11906" w:h="16838"/>
          <w:pgMar w:top="1360" w:right="1360" w:bottom="280" w:left="1320" w:header="0" w:footer="0" w:gutter="0"/>
          <w:cols w:space="720"/>
          <w:formProt w:val="0"/>
          <w:docGrid w:linePitch="100"/>
        </w:sectPr>
      </w:pPr>
      <w:r>
        <w:t>What are the UK government’s main priorities for public health?</w:t>
      </w:r>
    </w:p>
    <w:p w14:paraId="6E36B008" w14:textId="0CE2AF4D" w:rsidR="00D95241" w:rsidRDefault="0052635C">
      <w:pPr>
        <w:pStyle w:val="BodyText"/>
        <w:spacing w:before="77"/>
        <w:ind w:left="120"/>
      </w:pPr>
      <w:r>
        <w:rPr>
          <w:u w:val="single"/>
        </w:rPr>
        <w:lastRenderedPageBreak/>
        <w:t>Interactive exercise</w:t>
      </w:r>
      <w:r w:rsidR="00494B7A">
        <w:rPr>
          <w:u w:val="single"/>
        </w:rPr>
        <w:t>s</w:t>
      </w:r>
    </w:p>
    <w:p w14:paraId="430C2056" w14:textId="77777777" w:rsidR="00D95241" w:rsidRDefault="00D95241">
      <w:pPr>
        <w:pStyle w:val="BodyText"/>
        <w:rPr>
          <w:sz w:val="14"/>
        </w:rPr>
      </w:pPr>
    </w:p>
    <w:p w14:paraId="6297C127" w14:textId="6B603BD4" w:rsidR="00043083" w:rsidRDefault="00043083" w:rsidP="00043083">
      <w:pPr>
        <w:pStyle w:val="BodyText"/>
        <w:numPr>
          <w:ilvl w:val="0"/>
          <w:numId w:val="7"/>
        </w:numPr>
        <w:ind w:right="665"/>
      </w:pPr>
      <w:r>
        <w:t>Explore national and international health policy applicable to your country of choice for a key PH area of interest to you e.g. what policy and guidance is available for:</w:t>
      </w:r>
    </w:p>
    <w:p w14:paraId="09F33057" w14:textId="6C6FCDBB" w:rsidR="00043083" w:rsidRDefault="00043083" w:rsidP="00043083">
      <w:pPr>
        <w:pStyle w:val="BodyText"/>
        <w:numPr>
          <w:ilvl w:val="0"/>
          <w:numId w:val="8"/>
        </w:numPr>
        <w:ind w:right="665"/>
      </w:pPr>
      <w:r>
        <w:t>Maternal and child health;</w:t>
      </w:r>
    </w:p>
    <w:p w14:paraId="18346C7B" w14:textId="0E3E217B" w:rsidR="00043083" w:rsidRDefault="00043083" w:rsidP="00043083">
      <w:pPr>
        <w:pStyle w:val="BodyText"/>
        <w:numPr>
          <w:ilvl w:val="0"/>
          <w:numId w:val="8"/>
        </w:numPr>
        <w:ind w:right="665"/>
      </w:pPr>
      <w:r>
        <w:t>Healthy behaviours;</w:t>
      </w:r>
    </w:p>
    <w:p w14:paraId="7815A39B" w14:textId="15DEF686" w:rsidR="00043083" w:rsidRDefault="00043083" w:rsidP="00043083">
      <w:pPr>
        <w:pStyle w:val="BodyText"/>
        <w:numPr>
          <w:ilvl w:val="0"/>
          <w:numId w:val="8"/>
        </w:numPr>
        <w:ind w:right="665"/>
      </w:pPr>
      <w:r>
        <w:t xml:space="preserve">Poverty and social determinants of health; </w:t>
      </w:r>
    </w:p>
    <w:p w14:paraId="2D064D67" w14:textId="77777777" w:rsidR="00043083" w:rsidRDefault="00043083" w:rsidP="00043083">
      <w:pPr>
        <w:pStyle w:val="BodyText"/>
        <w:ind w:right="665"/>
      </w:pPr>
    </w:p>
    <w:p w14:paraId="174FDA12" w14:textId="77777777" w:rsidR="00043083" w:rsidRDefault="00043083" w:rsidP="00043083">
      <w:pPr>
        <w:pStyle w:val="BodyText"/>
        <w:ind w:right="665"/>
      </w:pPr>
    </w:p>
    <w:p w14:paraId="6B7C2BBE" w14:textId="65D429AE" w:rsidR="00043083" w:rsidRDefault="00043083" w:rsidP="00043083">
      <w:pPr>
        <w:pStyle w:val="BodyText"/>
        <w:ind w:right="665"/>
      </w:pPr>
      <w:r>
        <w:t xml:space="preserve">2. </w:t>
      </w:r>
      <w:r>
        <w:t xml:space="preserve">Visit the England </w:t>
      </w:r>
      <w:r>
        <w:t xml:space="preserve">OHID </w:t>
      </w:r>
      <w:r>
        <w:t xml:space="preserve">Fingertips website to view the Public Health Outcomes Framework </w:t>
      </w:r>
      <w:hyperlink r:id="rId5" w:history="1">
        <w:r w:rsidRPr="000816DC">
          <w:rPr>
            <w:rStyle w:val="Hyperlink"/>
          </w:rPr>
          <w:t>https://fingertips.phe.org.uk/profile/public-health-outcomes-framework</w:t>
        </w:r>
      </w:hyperlink>
      <w:r>
        <w:t xml:space="preserve"> to verify/find the answers to the following questions:</w:t>
      </w:r>
    </w:p>
    <w:p w14:paraId="43415FC7" w14:textId="77777777" w:rsidR="00D95241" w:rsidRDefault="0052635C" w:rsidP="00043083">
      <w:pPr>
        <w:pStyle w:val="ListParagraph"/>
        <w:numPr>
          <w:ilvl w:val="0"/>
          <w:numId w:val="6"/>
        </w:numPr>
        <w:tabs>
          <w:tab w:val="left" w:pos="365"/>
        </w:tabs>
        <w:spacing w:before="93" w:line="252" w:lineRule="exact"/>
      </w:pPr>
      <w:r>
        <w:t>What are the four domains covered in the Public Health outcomes</w:t>
      </w:r>
      <w:r>
        <w:rPr>
          <w:spacing w:val="-6"/>
        </w:rPr>
        <w:t xml:space="preserve"> </w:t>
      </w:r>
      <w:r>
        <w:t>framework?</w:t>
      </w:r>
    </w:p>
    <w:p w14:paraId="3E043BA5" w14:textId="085248E1" w:rsidR="00D95241" w:rsidRDefault="0052635C" w:rsidP="00043083">
      <w:pPr>
        <w:pStyle w:val="ListParagraph"/>
        <w:numPr>
          <w:ilvl w:val="0"/>
          <w:numId w:val="6"/>
        </w:numPr>
        <w:tabs>
          <w:tab w:val="left" w:pos="365"/>
        </w:tabs>
        <w:spacing w:line="252" w:lineRule="exact"/>
      </w:pPr>
      <w:r>
        <w:t>How many indicators are included under each domain and what are</w:t>
      </w:r>
      <w:r>
        <w:rPr>
          <w:spacing w:val="-8"/>
        </w:rPr>
        <w:t xml:space="preserve"> </w:t>
      </w:r>
      <w:r>
        <w:t>they?</w:t>
      </w:r>
      <w:r w:rsidR="00043083">
        <w:t xml:space="preserve"> How do they inform policy and action? </w:t>
      </w:r>
    </w:p>
    <w:p w14:paraId="4371076D" w14:textId="12DBC943" w:rsidR="00D95241" w:rsidRDefault="00043083" w:rsidP="00043083">
      <w:pPr>
        <w:pStyle w:val="ListParagraph"/>
        <w:numPr>
          <w:ilvl w:val="0"/>
          <w:numId w:val="6"/>
        </w:numPr>
        <w:tabs>
          <w:tab w:val="left" w:pos="365"/>
        </w:tabs>
      </w:pPr>
      <w:r>
        <w:t>Identify</w:t>
      </w:r>
      <w:r w:rsidR="0052635C">
        <w:t xml:space="preserve"> a few indicators which are still under</w:t>
      </w:r>
      <w:r w:rsidR="0052635C">
        <w:rPr>
          <w:spacing w:val="-4"/>
        </w:rPr>
        <w:t xml:space="preserve"> </w:t>
      </w:r>
      <w:r w:rsidR="0052635C">
        <w:t>development</w:t>
      </w:r>
      <w:r>
        <w:t xml:space="preserve"> and consider why they are hard to develop</w:t>
      </w:r>
      <w:r w:rsidR="0052635C">
        <w:t>.</w:t>
      </w:r>
    </w:p>
    <w:p w14:paraId="6236BC4F" w14:textId="77777777" w:rsidR="00D95241" w:rsidRDefault="00D95241">
      <w:pPr>
        <w:pStyle w:val="BodyText"/>
      </w:pPr>
    </w:p>
    <w:p w14:paraId="68E1F613" w14:textId="77777777" w:rsidR="00D95241" w:rsidRDefault="00D95241">
      <w:pPr>
        <w:pStyle w:val="BodyText"/>
      </w:pPr>
    </w:p>
    <w:p w14:paraId="7FBA9C5B" w14:textId="77777777" w:rsidR="00D95241" w:rsidRDefault="00D95241">
      <w:pPr>
        <w:pStyle w:val="BodyText"/>
        <w:rPr>
          <w:sz w:val="14"/>
        </w:rPr>
      </w:pPr>
    </w:p>
    <w:p w14:paraId="350D575B" w14:textId="77777777" w:rsidR="00D95241" w:rsidRDefault="0052635C">
      <w:pPr>
        <w:pStyle w:val="BodyText"/>
        <w:spacing w:before="93"/>
        <w:ind w:left="120"/>
      </w:pPr>
      <w:bookmarkStart w:id="0" w:name="Web_resources_and_further_reading"/>
      <w:bookmarkEnd w:id="0"/>
      <w:r>
        <w:rPr>
          <w:u w:val="single"/>
        </w:rPr>
        <w:t>Web resources and further reading</w:t>
      </w:r>
    </w:p>
    <w:p w14:paraId="5BDD011E" w14:textId="77777777" w:rsidR="00D95241" w:rsidRDefault="00D95241">
      <w:pPr>
        <w:pStyle w:val="BodyText"/>
        <w:spacing w:before="10"/>
        <w:rPr>
          <w:sz w:val="13"/>
        </w:rPr>
      </w:pPr>
    </w:p>
    <w:p w14:paraId="60DFB7E8" w14:textId="77777777" w:rsidR="00D95241" w:rsidRDefault="00D95241">
      <w:pPr>
        <w:pStyle w:val="BodyText"/>
        <w:spacing w:before="10"/>
        <w:rPr>
          <w:sz w:val="13"/>
        </w:rPr>
      </w:pPr>
    </w:p>
    <w:p w14:paraId="07EC6F08" w14:textId="77777777" w:rsidR="00D95241" w:rsidRDefault="00D95241">
      <w:pPr>
        <w:pStyle w:val="BodyText"/>
        <w:rPr>
          <w:sz w:val="14"/>
        </w:rPr>
      </w:pPr>
    </w:p>
    <w:p w14:paraId="447B2824" w14:textId="56AEFF52" w:rsidR="00494B7A" w:rsidRDefault="00494B7A" w:rsidP="00494B7A">
      <w:pPr>
        <w:pStyle w:val="BodyText"/>
        <w:numPr>
          <w:ilvl w:val="0"/>
          <w:numId w:val="9"/>
        </w:numPr>
        <w:spacing w:before="93"/>
      </w:pPr>
      <w:hyperlink r:id="rId6" w:history="1">
        <w:r w:rsidRPr="00494B7A">
          <w:rPr>
            <w:rStyle w:val="Hyperlink"/>
          </w:rPr>
          <w:t>UK dept of Health and Social Care</w:t>
        </w:r>
      </w:hyperlink>
    </w:p>
    <w:p w14:paraId="5141E5A5" w14:textId="70983BD8" w:rsidR="00494B7A" w:rsidRDefault="00494B7A" w:rsidP="00494B7A">
      <w:pPr>
        <w:pStyle w:val="BodyText"/>
        <w:numPr>
          <w:ilvl w:val="0"/>
          <w:numId w:val="9"/>
        </w:numPr>
        <w:spacing w:before="93"/>
      </w:pPr>
      <w:hyperlink r:id="rId7" w:history="1">
        <w:r w:rsidRPr="00494B7A">
          <w:rPr>
            <w:rStyle w:val="Hyperlink"/>
          </w:rPr>
          <w:t>Health Service Management centre</w:t>
        </w:r>
      </w:hyperlink>
      <w:r>
        <w:t xml:space="preserve"> - </w:t>
      </w:r>
      <w:r w:rsidRPr="00494B7A">
        <w:t>University of Birmingham centre for research, evaluation, teaching and professional development for health and social care organisations</w:t>
      </w:r>
    </w:p>
    <w:p w14:paraId="3EBC0B30" w14:textId="71C297AE" w:rsidR="00043083" w:rsidRDefault="00043083" w:rsidP="00043083">
      <w:pPr>
        <w:pStyle w:val="BodyText"/>
        <w:numPr>
          <w:ilvl w:val="0"/>
          <w:numId w:val="9"/>
        </w:numPr>
        <w:spacing w:before="93"/>
        <w:ind w:right="295"/>
      </w:pPr>
      <w:r>
        <w:t>UK based health policy Think Tanks: (</w:t>
      </w:r>
      <w:hyperlink r:id="rId8" w:history="1">
        <w:r w:rsidRPr="00043083">
          <w:rPr>
            <w:rStyle w:val="Hyperlink"/>
          </w:rPr>
          <w:t>2022 BMJ article on the role of Think Tanks</w:t>
        </w:r>
      </w:hyperlink>
      <w:r>
        <w:t>)</w:t>
      </w:r>
    </w:p>
    <w:p w14:paraId="093F1175" w14:textId="77777777" w:rsidR="00043083" w:rsidRDefault="00043083" w:rsidP="00043083">
      <w:pPr>
        <w:pStyle w:val="BodyText"/>
        <w:numPr>
          <w:ilvl w:val="1"/>
          <w:numId w:val="9"/>
        </w:numPr>
        <w:spacing w:before="93"/>
        <w:ind w:right="295"/>
      </w:pPr>
      <w:hyperlink r:id="rId9" w:history="1">
        <w:r w:rsidRPr="00043083">
          <w:rPr>
            <w:rStyle w:val="Hyperlink"/>
          </w:rPr>
          <w:t xml:space="preserve">The </w:t>
        </w:r>
        <w:r w:rsidR="0052635C" w:rsidRPr="00043083">
          <w:rPr>
            <w:rStyle w:val="Hyperlink"/>
          </w:rPr>
          <w:t>King’s Fund</w:t>
        </w:r>
      </w:hyperlink>
      <w:r w:rsidR="0052635C">
        <w:t xml:space="preserve"> </w:t>
      </w:r>
    </w:p>
    <w:p w14:paraId="235BA080" w14:textId="66A009C8" w:rsidR="00043083" w:rsidRDefault="00043083" w:rsidP="00043083">
      <w:pPr>
        <w:pStyle w:val="BodyText"/>
        <w:numPr>
          <w:ilvl w:val="1"/>
          <w:numId w:val="9"/>
        </w:numPr>
        <w:spacing w:before="93"/>
        <w:ind w:right="295"/>
      </w:pPr>
      <w:hyperlink r:id="rId10" w:history="1">
        <w:r w:rsidRPr="00043083">
          <w:rPr>
            <w:rStyle w:val="Hyperlink"/>
          </w:rPr>
          <w:t>Nuffield Trust</w:t>
        </w:r>
      </w:hyperlink>
    </w:p>
    <w:p w14:paraId="24A4225D" w14:textId="37A5CC95" w:rsidR="00043083" w:rsidRDefault="00043083" w:rsidP="00043083">
      <w:pPr>
        <w:pStyle w:val="BodyText"/>
        <w:numPr>
          <w:ilvl w:val="1"/>
          <w:numId w:val="9"/>
        </w:numPr>
        <w:spacing w:before="93"/>
        <w:ind w:right="295"/>
      </w:pPr>
      <w:hyperlink r:id="rId11" w:tgtFrame="_blank" w:history="1">
        <w:r>
          <w:rPr>
            <w:rStyle w:val="Hyperlink"/>
            <w:color w:val="C9282D"/>
            <w:shd w:val="clear" w:color="auto" w:fill="FFFFFF"/>
          </w:rPr>
          <w:t>Health Fo</w:t>
        </w:r>
        <w:r>
          <w:rPr>
            <w:rStyle w:val="Hyperlink"/>
            <w:color w:val="C9282D"/>
            <w:shd w:val="clear" w:color="auto" w:fill="FFFFFF"/>
          </w:rPr>
          <w:t>u</w:t>
        </w:r>
        <w:r>
          <w:rPr>
            <w:rStyle w:val="Hyperlink"/>
            <w:color w:val="C9282D"/>
            <w:shd w:val="clear" w:color="auto" w:fill="FFFFFF"/>
          </w:rPr>
          <w:t>ndation</w:t>
        </w:r>
      </w:hyperlink>
    </w:p>
    <w:p w14:paraId="6EA6397B" w14:textId="461F1502" w:rsidR="00043083" w:rsidRDefault="00043083" w:rsidP="00043083">
      <w:pPr>
        <w:pStyle w:val="BodyText"/>
        <w:numPr>
          <w:ilvl w:val="1"/>
          <w:numId w:val="9"/>
        </w:numPr>
        <w:spacing w:before="93"/>
        <w:ind w:right="295"/>
      </w:pPr>
      <w:hyperlink r:id="rId12" w:tgtFrame="_blank" w:history="1">
        <w:r>
          <w:rPr>
            <w:rStyle w:val="Hyperlink"/>
            <w:color w:val="C9282D"/>
            <w:shd w:val="clear" w:color="auto" w:fill="FFFFFF"/>
          </w:rPr>
          <w:t>Centre for Health and the Public Interest</w:t>
        </w:r>
      </w:hyperlink>
    </w:p>
    <w:p w14:paraId="3175BF8D" w14:textId="0DDDAF91" w:rsidR="00043083" w:rsidRDefault="00043083" w:rsidP="00043083">
      <w:pPr>
        <w:pStyle w:val="BodyText"/>
        <w:numPr>
          <w:ilvl w:val="1"/>
          <w:numId w:val="9"/>
        </w:numPr>
        <w:spacing w:before="93"/>
        <w:ind w:right="295"/>
      </w:pPr>
      <w:hyperlink r:id="rId13" w:tgtFrame="_blank" w:history="1">
        <w:r>
          <w:rPr>
            <w:rStyle w:val="Hyperlink"/>
            <w:color w:val="C9282D"/>
            <w:shd w:val="clear" w:color="auto" w:fill="FFFFFF"/>
          </w:rPr>
          <w:t>NHS Confederation</w:t>
        </w:r>
      </w:hyperlink>
    </w:p>
    <w:p w14:paraId="3BB96AA1" w14:textId="7D4A7453" w:rsidR="00494B7A" w:rsidRDefault="00494B7A" w:rsidP="00494B7A">
      <w:pPr>
        <w:pStyle w:val="BodyText"/>
        <w:numPr>
          <w:ilvl w:val="0"/>
          <w:numId w:val="9"/>
        </w:numPr>
        <w:spacing w:before="93"/>
      </w:pPr>
      <w:hyperlink r:id="rId14" w:history="1">
        <w:r w:rsidRPr="00494B7A">
          <w:rPr>
            <w:rStyle w:val="Hyperlink"/>
          </w:rPr>
          <w:t>Nuffield Council on Bioethics</w:t>
        </w:r>
      </w:hyperlink>
    </w:p>
    <w:p w14:paraId="0CA51277" w14:textId="5E72AED2" w:rsidR="00494B7A" w:rsidRDefault="00494B7A" w:rsidP="00494B7A">
      <w:pPr>
        <w:pStyle w:val="BodyText"/>
        <w:numPr>
          <w:ilvl w:val="0"/>
          <w:numId w:val="9"/>
        </w:numPr>
        <w:spacing w:before="93"/>
        <w:ind w:right="295"/>
      </w:pPr>
      <w:hyperlink r:id="rId15" w:history="1">
        <w:r w:rsidRPr="00494B7A">
          <w:rPr>
            <w:rStyle w:val="Hyperlink"/>
          </w:rPr>
          <w:t>Mindspace – Influencing behaviour through public policy</w:t>
        </w:r>
      </w:hyperlink>
    </w:p>
    <w:sectPr w:rsidR="00494B7A">
      <w:pgSz w:w="11906" w:h="16838"/>
      <w:pgMar w:top="1360" w:right="1360" w:bottom="280" w:left="13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74608"/>
    <w:multiLevelType w:val="multilevel"/>
    <w:tmpl w:val="C5F872AA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282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4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47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29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1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94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77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9" w:hanging="282"/>
      </w:pPr>
      <w:rPr>
        <w:rFonts w:ascii="Symbol" w:hAnsi="Symbol" w:cs="Symbol" w:hint="default"/>
      </w:rPr>
    </w:lvl>
  </w:abstractNum>
  <w:abstractNum w:abstractNumId="1" w15:restartNumberingAfterBreak="0">
    <w:nsid w:val="11FE7617"/>
    <w:multiLevelType w:val="multilevel"/>
    <w:tmpl w:val="2066588C"/>
    <w:lvl w:ilvl="0">
      <w:start w:val="1"/>
      <w:numFmt w:val="lowerLetter"/>
      <w:lvlText w:val="%1)"/>
      <w:lvlJc w:val="left"/>
      <w:pPr>
        <w:tabs>
          <w:tab w:val="num" w:pos="0"/>
        </w:tabs>
        <w:ind w:left="364" w:hanging="245"/>
      </w:pPr>
      <w:rPr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246" w:hanging="24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32" w:hanging="24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9" w:hanging="24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05" w:hanging="24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92" w:hanging="24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78" w:hanging="24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65" w:hanging="24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1" w:hanging="245"/>
      </w:pPr>
      <w:rPr>
        <w:rFonts w:ascii="Symbol" w:hAnsi="Symbol" w:cs="Symbol" w:hint="default"/>
      </w:rPr>
    </w:lvl>
  </w:abstractNum>
  <w:abstractNum w:abstractNumId="2" w15:restartNumberingAfterBreak="0">
    <w:nsid w:val="37945AF6"/>
    <w:multiLevelType w:val="hybridMultilevel"/>
    <w:tmpl w:val="9C9CAA14"/>
    <w:lvl w:ilvl="0" w:tplc="D1A65664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3CB94284"/>
    <w:multiLevelType w:val="multilevel"/>
    <w:tmpl w:val="1B5873EC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282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4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47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29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1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94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77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9" w:hanging="282"/>
      </w:pPr>
      <w:rPr>
        <w:rFonts w:ascii="Symbol" w:hAnsi="Symbol" w:cs="Symbol" w:hint="default"/>
      </w:rPr>
    </w:lvl>
  </w:abstractNum>
  <w:abstractNum w:abstractNumId="4" w15:restartNumberingAfterBreak="0">
    <w:nsid w:val="417D2196"/>
    <w:multiLevelType w:val="multilevel"/>
    <w:tmpl w:val="54EEA672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282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64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47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29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81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94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77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9" w:hanging="282"/>
      </w:pPr>
      <w:rPr>
        <w:rFonts w:ascii="Symbol" w:hAnsi="Symbol" w:cs="Symbol" w:hint="default"/>
      </w:rPr>
    </w:lvl>
  </w:abstractNum>
  <w:abstractNum w:abstractNumId="5" w15:restartNumberingAfterBreak="0">
    <w:nsid w:val="49726F7B"/>
    <w:multiLevelType w:val="multilevel"/>
    <w:tmpl w:val="14EACA44"/>
    <w:lvl w:ilvl="0">
      <w:start w:val="1"/>
      <w:numFmt w:val="decimal"/>
      <w:lvlText w:val="%1."/>
      <w:lvlJc w:val="left"/>
      <w:pPr>
        <w:tabs>
          <w:tab w:val="num" w:pos="0"/>
        </w:tabs>
        <w:ind w:left="364" w:hanging="245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246" w:hanging="245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132" w:hanging="245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19" w:hanging="245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05" w:hanging="245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792" w:hanging="245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678" w:hanging="245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565" w:hanging="245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51" w:hanging="245"/>
      </w:pPr>
      <w:rPr>
        <w:rFonts w:ascii="Symbol" w:hAnsi="Symbol" w:cs="Symbol" w:hint="default"/>
      </w:rPr>
    </w:lvl>
  </w:abstractNum>
  <w:abstractNum w:abstractNumId="6" w15:restartNumberingAfterBreak="0">
    <w:nsid w:val="5EA6561D"/>
    <w:multiLevelType w:val="hybridMultilevel"/>
    <w:tmpl w:val="D180C1D8"/>
    <w:lvl w:ilvl="0" w:tplc="08090017">
      <w:start w:val="1"/>
      <w:numFmt w:val="lowerLetter"/>
      <w:lvlText w:val="%1)"/>
      <w:lvlJc w:val="left"/>
      <w:pPr>
        <w:ind w:left="480" w:hanging="360"/>
      </w:p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7" w15:restartNumberingAfterBreak="0">
    <w:nsid w:val="6FC76D2B"/>
    <w:multiLevelType w:val="hybridMultilevel"/>
    <w:tmpl w:val="5FE2D230"/>
    <w:lvl w:ilvl="0" w:tplc="6AA4AF5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84F2E92"/>
    <w:multiLevelType w:val="multilevel"/>
    <w:tmpl w:val="9104B5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8"/>
  </w:num>
  <w:num w:numId="6">
    <w:abstractNumId w:val="1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241"/>
    <w:rsid w:val="00043083"/>
    <w:rsid w:val="00494B7A"/>
    <w:rsid w:val="0052635C"/>
    <w:rsid w:val="00D95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3D7E1B"/>
  <w15:docId w15:val="{6950C71E-9A88-4669-9164-889BB8FE8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1"/>
    <w:qFormat/>
    <w:pPr>
      <w:ind w:left="401" w:hanging="294"/>
    </w:pPr>
  </w:style>
  <w:style w:type="paragraph" w:customStyle="1" w:styleId="TableParagraph">
    <w:name w:val="Table Paragraph"/>
    <w:basedOn w:val="Normal"/>
    <w:uiPriority w:val="1"/>
    <w:qFormat/>
  </w:style>
  <w:style w:type="numbering" w:customStyle="1" w:styleId="WW8Num4">
    <w:name w:val="WW8Num4"/>
    <w:qFormat/>
  </w:style>
  <w:style w:type="character" w:styleId="UnresolvedMention">
    <w:name w:val="Unresolved Mention"/>
    <w:basedOn w:val="DefaultParagraphFont"/>
    <w:uiPriority w:val="99"/>
    <w:semiHidden/>
    <w:unhideWhenUsed/>
    <w:rsid w:val="0004308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430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mj.com/content/376/bmj.o426" TargetMode="External"/><Relationship Id="rId13" Type="http://schemas.openxmlformats.org/officeDocument/2006/relationships/hyperlink" Target="https://www.nhsconfed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irmingham.ac.uk/schools/social-policy/departments/health-services-management-centre/index.aspx" TargetMode="External"/><Relationship Id="rId12" Type="http://schemas.openxmlformats.org/officeDocument/2006/relationships/hyperlink" Target="https://chpi.org.uk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department-of-health-and-social-care" TargetMode="External"/><Relationship Id="rId11" Type="http://schemas.openxmlformats.org/officeDocument/2006/relationships/hyperlink" Target="https://www.health.org.uk/" TargetMode="External"/><Relationship Id="rId5" Type="http://schemas.openxmlformats.org/officeDocument/2006/relationships/hyperlink" Target="https://fingertips.phe.org.uk/profile/public-health-outcomes-framework" TargetMode="External"/><Relationship Id="rId15" Type="http://schemas.openxmlformats.org/officeDocument/2006/relationships/hyperlink" Target="https://www.instituteforgovernment.org.uk/sites/default/files/publications/MINDSPACE.pdf" TargetMode="External"/><Relationship Id="rId10" Type="http://schemas.openxmlformats.org/officeDocument/2006/relationships/hyperlink" Target="https://www.nuffieldtrust.org.uk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kingsfund.org.uk/" TargetMode="External"/><Relationship Id="rId14" Type="http://schemas.openxmlformats.org/officeDocument/2006/relationships/hyperlink" Target="https://www.nuffieldbioethics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16 Health policy</vt:lpstr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16 Health policy</dc:title>
  <dc:subject/>
  <dc:creator>badrishanthi</dc:creator>
  <dc:description/>
  <cp:lastModifiedBy>Editors</cp:lastModifiedBy>
  <cp:revision>3</cp:revision>
  <dcterms:created xsi:type="dcterms:W3CDTF">2023-11-13T14:52:00Z</dcterms:created>
  <dcterms:modified xsi:type="dcterms:W3CDTF">2023-11-17T12:13:00Z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2012-07-09T00:00:00Z</vt:filetime>
  </property>
  <property fmtid="{D5CDD505-2E9C-101B-9397-08002B2CF9AE}" pid="4" name="Creator">
    <vt:lpwstr>Acrobat PDFMaker 10.1 for Word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2022-07-08T00:00:00Z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