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6C6" w:rsidRPr="004F2393" w:rsidRDefault="004F2393">
      <w:pPr>
        <w:rPr>
          <w:rFonts w:ascii="Times New Roman" w:hAnsi="Times New Roman" w:cs="Times New Roman"/>
          <w:b/>
          <w:sz w:val="32"/>
          <w:szCs w:val="32"/>
        </w:rPr>
      </w:pPr>
      <w:r w:rsidRPr="004F2393">
        <w:rPr>
          <w:rFonts w:ascii="Times New Roman" w:hAnsi="Times New Roman" w:cs="Times New Roman"/>
          <w:b/>
          <w:sz w:val="32"/>
          <w:szCs w:val="32"/>
        </w:rPr>
        <w:t>Chapter 1</w:t>
      </w:r>
      <w:r w:rsidR="00C348A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F2393" w:rsidRPr="004F2393" w:rsidRDefault="004F2393" w:rsidP="00020822">
      <w:pPr>
        <w:keepNext/>
        <w:widowControl/>
        <w:wordWrap/>
        <w:autoSpaceDE/>
        <w:autoSpaceDN/>
        <w:spacing w:before="100" w:beforeAutospacing="1" w:after="100" w:afterAutospacing="1" w:line="480" w:lineRule="auto"/>
        <w:ind w:left="567" w:hanging="567"/>
        <w:jc w:val="left"/>
        <w:outlineLvl w:val="2"/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</w:pPr>
      <w:r w:rsidRPr="004F2393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General</w:t>
      </w:r>
    </w:p>
    <w:p w:rsidR="000A615A" w:rsidRDefault="000A615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9E6B89" w:rsidRPr="00155E15" w:rsidRDefault="009E6B8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F2393" w:rsidRPr="00155E15" w:rsidRDefault="004F2393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55E15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Diversity</w:t>
      </w:r>
    </w:p>
    <w:p w:rsidR="000A615A" w:rsidRDefault="000A615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46A45" w:rsidRPr="00155E15" w:rsidRDefault="00146A4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F2393" w:rsidRPr="00A066EB" w:rsidRDefault="004F2393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Ecology and Geomicrobiology</w:t>
      </w:r>
    </w:p>
    <w:p w:rsidR="007C610E" w:rsidRPr="007C610E" w:rsidRDefault="007C610E" w:rsidP="007C610E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7C610E">
        <w:rPr>
          <w:rFonts w:ascii="Times New Roman" w:hAnsi="Times New Roman" w:cs="Times New Roman"/>
          <w:sz w:val="24"/>
          <w:szCs w:val="24"/>
        </w:rPr>
        <w:t xml:space="preserve">Allsup, C. M. </w:t>
      </w:r>
      <w:r w:rsidRPr="007C610E">
        <w:rPr>
          <w:rFonts w:ascii="Times New Roman" w:hAnsi="Times New Roman" w:cs="Times New Roman" w:hint="eastAsia"/>
          <w:i/>
          <w:sz w:val="24"/>
          <w:szCs w:val="24"/>
        </w:rPr>
        <w:t xml:space="preserve">et </w:t>
      </w:r>
      <w:r w:rsidRPr="007C610E">
        <w:rPr>
          <w:rFonts w:ascii="Times New Roman" w:hAnsi="Times New Roman" w:cs="Times New Roman"/>
          <w:i/>
          <w:sz w:val="24"/>
          <w:szCs w:val="24"/>
        </w:rPr>
        <w:t>al</w:t>
      </w:r>
      <w:r w:rsidRPr="007C610E">
        <w:rPr>
          <w:rFonts w:ascii="Times New Roman" w:hAnsi="Times New Roman" w:cs="Times New Roman"/>
          <w:sz w:val="24"/>
          <w:szCs w:val="24"/>
        </w:rPr>
        <w:t xml:space="preserve">. (2023). Shifting microbial communities can enhance tree tolerance to changing climates. </w:t>
      </w:r>
      <w:r w:rsidRPr="007C610E">
        <w:rPr>
          <w:rFonts w:ascii="Times New Roman" w:hAnsi="Times New Roman" w:cs="Times New Roman"/>
          <w:i/>
          <w:sz w:val="24"/>
          <w:szCs w:val="24"/>
        </w:rPr>
        <w:t>Science</w:t>
      </w:r>
      <w:r w:rsidRPr="007C610E">
        <w:rPr>
          <w:rFonts w:ascii="Times New Roman" w:hAnsi="Times New Roman" w:cs="Times New Roman"/>
          <w:sz w:val="24"/>
          <w:szCs w:val="24"/>
        </w:rPr>
        <w:t xml:space="preserve"> </w:t>
      </w:r>
      <w:r w:rsidRPr="007C610E">
        <w:rPr>
          <w:rFonts w:ascii="Times New Roman" w:hAnsi="Times New Roman" w:cs="Times New Roman"/>
          <w:b/>
          <w:bCs/>
          <w:sz w:val="24"/>
          <w:szCs w:val="24"/>
        </w:rPr>
        <w:t>380</w:t>
      </w:r>
      <w:r w:rsidRPr="007C610E">
        <w:rPr>
          <w:rFonts w:ascii="Times New Roman" w:hAnsi="Times New Roman" w:cs="Times New Roman"/>
          <w:sz w:val="24"/>
          <w:szCs w:val="24"/>
        </w:rPr>
        <w:t xml:space="preserve">(6647), 835-840. </w:t>
      </w:r>
      <w:hyperlink r:id="rId6" w:history="1">
        <w:r w:rsidRPr="007C610E">
          <w:rPr>
            <w:rStyle w:val="a3"/>
            <w:rFonts w:ascii="Times New Roman" w:hAnsi="Times New Roman" w:cs="Times New Roman"/>
            <w:sz w:val="24"/>
            <w:szCs w:val="24"/>
          </w:rPr>
          <w:t>https://www.science.org/doi/abs/10.1126/science.adf2027</w:t>
        </w:r>
      </w:hyperlink>
    </w:p>
    <w:p w:rsidR="00297542" w:rsidRDefault="0029754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6A4FE3" w:rsidRPr="006A4FE3" w:rsidRDefault="006A4FE3" w:rsidP="006A4FE3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6A4FE3">
        <w:rPr>
          <w:rFonts w:ascii="Times New Roman" w:hAnsi="Times New Roman" w:cs="Times New Roman"/>
          <w:sz w:val="24"/>
          <w:szCs w:val="24"/>
        </w:rPr>
        <w:t>Bhadrecha, 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FE3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A4FE3">
        <w:rPr>
          <w:rFonts w:ascii="Times New Roman" w:hAnsi="Times New Roman" w:cs="Times New Roman"/>
          <w:sz w:val="24"/>
          <w:szCs w:val="24"/>
        </w:rPr>
        <w:t xml:space="preserve"> (2023). ‘A plant’s major strength in rhizosphere’: the plant </w:t>
      </w:r>
      <w:r>
        <w:rPr>
          <w:rFonts w:ascii="Times New Roman" w:hAnsi="Times New Roman" w:cs="Times New Roman"/>
          <w:sz w:val="24"/>
          <w:szCs w:val="24"/>
        </w:rPr>
        <w:t>growth promoting rhizobacteria.</w:t>
      </w:r>
      <w:r w:rsidRPr="006A4FE3">
        <w:rPr>
          <w:rFonts w:ascii="Times New Roman" w:hAnsi="Times New Roman" w:cs="Times New Roman"/>
          <w:sz w:val="24"/>
          <w:szCs w:val="24"/>
        </w:rPr>
        <w:t xml:space="preserve"> </w:t>
      </w:r>
      <w:r w:rsidRPr="006A4FE3">
        <w:rPr>
          <w:rFonts w:ascii="Times New Roman" w:hAnsi="Times New Roman" w:cs="Times New Roman"/>
          <w:i/>
          <w:sz w:val="24"/>
          <w:szCs w:val="24"/>
        </w:rPr>
        <w:t>Archives of Microbiology</w:t>
      </w:r>
      <w:r w:rsidRPr="006A4FE3">
        <w:rPr>
          <w:rFonts w:ascii="Times New Roman" w:hAnsi="Times New Roman" w:cs="Times New Roman"/>
          <w:sz w:val="24"/>
          <w:szCs w:val="24"/>
        </w:rPr>
        <w:t xml:space="preserve"> </w:t>
      </w:r>
      <w:r w:rsidRPr="006A4FE3">
        <w:rPr>
          <w:rFonts w:ascii="Times New Roman" w:hAnsi="Times New Roman" w:cs="Times New Roman"/>
          <w:b/>
          <w:bCs/>
          <w:sz w:val="24"/>
          <w:szCs w:val="24"/>
        </w:rPr>
        <w:t>205</w:t>
      </w:r>
      <w:r w:rsidRPr="006A4FE3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A4FE3">
        <w:rPr>
          <w:rFonts w:ascii="Times New Roman" w:hAnsi="Times New Roman" w:cs="Times New Roman"/>
          <w:sz w:val="24"/>
          <w:szCs w:val="24"/>
        </w:rPr>
        <w:t xml:space="preserve"> 165.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6A4FE3">
          <w:rPr>
            <w:rStyle w:val="a3"/>
            <w:rFonts w:ascii="Times New Roman" w:hAnsi="Times New Roman" w:cs="Times New Roman"/>
            <w:sz w:val="24"/>
            <w:szCs w:val="24"/>
          </w:rPr>
          <w:t>https://doi.org/10.1007/s00203-023-03502-2</w:t>
        </w:r>
      </w:hyperlink>
    </w:p>
    <w:p w:rsidR="000A615A" w:rsidRDefault="000A615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0A615A" w:rsidRDefault="00257CB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57CB5">
        <w:rPr>
          <w:rFonts w:ascii="Times New Roman" w:hAnsi="Times New Roman" w:cs="Times New Roman"/>
          <w:sz w:val="24"/>
          <w:szCs w:val="24"/>
        </w:rPr>
        <w:t xml:space="preserve">Chepsergon, J.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257CB5">
        <w:rPr>
          <w:rFonts w:ascii="Times New Roman" w:hAnsi="Times New Roman" w:cs="Times New Roman"/>
          <w:sz w:val="24"/>
          <w:szCs w:val="24"/>
        </w:rPr>
        <w:t xml:space="preserve"> Moleleki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57CB5">
        <w:rPr>
          <w:rFonts w:ascii="Times New Roman" w:hAnsi="Times New Roman" w:cs="Times New Roman"/>
          <w:sz w:val="24"/>
          <w:szCs w:val="24"/>
        </w:rPr>
        <w:t xml:space="preserve"> L. N. (2023). Rhizosphere bacterial interactions and impact on plant health. </w:t>
      </w:r>
      <w:r w:rsidRPr="00257CB5">
        <w:rPr>
          <w:rFonts w:ascii="Times New Roman" w:hAnsi="Times New Roman" w:cs="Times New Roman"/>
          <w:i/>
          <w:sz w:val="24"/>
          <w:szCs w:val="24"/>
        </w:rPr>
        <w:t>Current Opinion in Microbiology</w:t>
      </w:r>
      <w:r w:rsidRPr="00257CB5">
        <w:rPr>
          <w:rFonts w:ascii="Times New Roman" w:hAnsi="Times New Roman" w:cs="Times New Roman"/>
          <w:sz w:val="24"/>
          <w:szCs w:val="24"/>
        </w:rPr>
        <w:t xml:space="preserve"> </w:t>
      </w:r>
      <w:r w:rsidRPr="00257CB5">
        <w:rPr>
          <w:rFonts w:ascii="Times New Roman" w:hAnsi="Times New Roman" w:cs="Times New Roman"/>
          <w:b/>
          <w:bCs/>
          <w:sz w:val="24"/>
          <w:szCs w:val="24"/>
        </w:rPr>
        <w:t>73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57CB5">
        <w:rPr>
          <w:rFonts w:ascii="Times New Roman" w:hAnsi="Times New Roman" w:cs="Times New Roman"/>
          <w:sz w:val="24"/>
          <w:szCs w:val="24"/>
        </w:rPr>
        <w:t xml:space="preserve"> 102297.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257CB5">
          <w:rPr>
            <w:rStyle w:val="a3"/>
            <w:rFonts w:ascii="Times New Roman" w:hAnsi="Times New Roman" w:cs="Times New Roman"/>
            <w:sz w:val="24"/>
            <w:szCs w:val="24"/>
          </w:rPr>
          <w:t>https://doi.org/10.1016/j.mib.2023.102297</w:t>
        </w:r>
      </w:hyperlink>
    </w:p>
    <w:p w:rsidR="000A615A" w:rsidRDefault="000A615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0A615A" w:rsidRDefault="00201C4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01C49">
        <w:rPr>
          <w:rFonts w:ascii="Times New Roman" w:hAnsi="Times New Roman" w:cs="Times New Roman"/>
          <w:sz w:val="24"/>
          <w:szCs w:val="24"/>
        </w:rPr>
        <w:t>Pantigoso, H.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1C49">
        <w:rPr>
          <w:rFonts w:ascii="Times New Roman" w:hAnsi="Times New Roman" w:cs="Times New Roman"/>
          <w:sz w:val="24"/>
          <w:szCs w:val="24"/>
        </w:rPr>
        <w:t xml:space="preserve"> (2023). Root exudate-derived compounds stimulate the phosphorus solubilizing ability of bacteria. </w:t>
      </w:r>
      <w:r w:rsidRPr="00201C49">
        <w:rPr>
          <w:rFonts w:ascii="Times New Roman" w:hAnsi="Times New Roman" w:cs="Times New Roman"/>
          <w:i/>
          <w:sz w:val="24"/>
          <w:szCs w:val="24"/>
        </w:rPr>
        <w:t>Scientific Reports</w:t>
      </w:r>
      <w:r w:rsidRPr="00201C49"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1C49">
        <w:rPr>
          <w:rFonts w:ascii="Times New Roman" w:hAnsi="Times New Roman" w:cs="Times New Roman"/>
          <w:sz w:val="24"/>
          <w:szCs w:val="24"/>
        </w:rPr>
        <w:t xml:space="preserve"> 4050.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201C49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https://doi.org/10.1038/s41598-023-30915-2</w:t>
        </w:r>
      </w:hyperlink>
    </w:p>
    <w:p w:rsidR="000A615A" w:rsidRDefault="000A615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0A615A" w:rsidRDefault="00201C4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01C49">
        <w:rPr>
          <w:rFonts w:ascii="Times New Roman" w:hAnsi="Times New Roman" w:cs="Times New Roman"/>
          <w:sz w:val="24"/>
          <w:szCs w:val="24"/>
        </w:rPr>
        <w:t>Pantigoso, H.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1C49">
        <w:rPr>
          <w:rFonts w:ascii="Times New Roman" w:hAnsi="Times New Roman" w:cs="Times New Roman"/>
          <w:sz w:val="24"/>
          <w:szCs w:val="24"/>
        </w:rPr>
        <w:t xml:space="preserve"> (2022). The rhizosphere microbiome: Plant–microbial interactions for resource acquisition. </w:t>
      </w:r>
      <w:r w:rsidRPr="00201C49">
        <w:rPr>
          <w:rFonts w:ascii="Times New Roman" w:hAnsi="Times New Roman" w:cs="Times New Roman"/>
          <w:i/>
          <w:sz w:val="24"/>
          <w:szCs w:val="24"/>
        </w:rPr>
        <w:t>Journal of Applied Microbiology</w:t>
      </w:r>
      <w:r w:rsidRPr="00201C49"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b/>
          <w:bCs/>
          <w:sz w:val="24"/>
          <w:szCs w:val="24"/>
        </w:rPr>
        <w:t>133</w:t>
      </w:r>
      <w:r w:rsidRPr="00201C49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1C49">
        <w:rPr>
          <w:rFonts w:ascii="Times New Roman" w:hAnsi="Times New Roman" w:cs="Times New Roman"/>
          <w:sz w:val="24"/>
          <w:szCs w:val="24"/>
        </w:rPr>
        <w:t xml:space="preserve"> 2864-2876.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201C49">
          <w:rPr>
            <w:rStyle w:val="a3"/>
            <w:rFonts w:ascii="Times New Roman" w:hAnsi="Times New Roman" w:cs="Times New Roman"/>
            <w:sz w:val="24"/>
            <w:szCs w:val="24"/>
          </w:rPr>
          <w:t>https://doi.org/10.1111/jam.15686</w:t>
        </w:r>
      </w:hyperlink>
    </w:p>
    <w:p w:rsidR="00CC2EFB" w:rsidRDefault="00CC2EFB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CC2EFB" w:rsidRDefault="00201C4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01C49">
        <w:rPr>
          <w:rFonts w:ascii="Times New Roman" w:hAnsi="Times New Roman" w:cs="Times New Roman"/>
          <w:sz w:val="24"/>
          <w:szCs w:val="24"/>
        </w:rPr>
        <w:t>Poppeliers, S. W. M.</w:t>
      </w:r>
      <w:r w:rsidR="00BB737C">
        <w:rPr>
          <w:rFonts w:ascii="Times New Roman" w:hAnsi="Times New Roman" w:cs="Times New Roman"/>
          <w:sz w:val="24"/>
          <w:szCs w:val="24"/>
        </w:rPr>
        <w:t xml:space="preserve"> </w:t>
      </w:r>
      <w:r w:rsidR="00BB737C" w:rsidRPr="00BB737C">
        <w:rPr>
          <w:rFonts w:ascii="Times New Roman" w:hAnsi="Times New Roman" w:cs="Times New Roman"/>
          <w:i/>
          <w:sz w:val="24"/>
          <w:szCs w:val="24"/>
        </w:rPr>
        <w:t>et al</w:t>
      </w:r>
      <w:r w:rsidR="00BB737C">
        <w:rPr>
          <w:rFonts w:ascii="Times New Roman" w:hAnsi="Times New Roman" w:cs="Times New Roman"/>
          <w:sz w:val="24"/>
          <w:szCs w:val="24"/>
        </w:rPr>
        <w:t>.</w:t>
      </w:r>
      <w:r w:rsidRPr="00201C49">
        <w:rPr>
          <w:rFonts w:ascii="Times New Roman" w:hAnsi="Times New Roman" w:cs="Times New Roman"/>
          <w:sz w:val="24"/>
          <w:szCs w:val="24"/>
        </w:rPr>
        <w:t xml:space="preserve"> (2023). Microbes to support plant health: understanding bioinoculant success in complex conditions. </w:t>
      </w:r>
      <w:r w:rsidRPr="00BB737C">
        <w:rPr>
          <w:rFonts w:ascii="Times New Roman" w:hAnsi="Times New Roman" w:cs="Times New Roman"/>
          <w:i/>
          <w:sz w:val="24"/>
          <w:szCs w:val="24"/>
        </w:rPr>
        <w:t>Current Opinion in Microbiology</w:t>
      </w:r>
      <w:r w:rsidRPr="00201C49"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b/>
          <w:bCs/>
          <w:sz w:val="24"/>
          <w:szCs w:val="24"/>
        </w:rPr>
        <w:t>73</w:t>
      </w:r>
      <w:r w:rsidR="00BB737C">
        <w:rPr>
          <w:rFonts w:ascii="Times New Roman" w:hAnsi="Times New Roman" w:cs="Times New Roman"/>
          <w:sz w:val="24"/>
          <w:szCs w:val="24"/>
        </w:rPr>
        <w:t>,</w:t>
      </w:r>
      <w:r w:rsidRPr="00201C49">
        <w:rPr>
          <w:rFonts w:ascii="Times New Roman" w:hAnsi="Times New Roman" w:cs="Times New Roman"/>
          <w:sz w:val="24"/>
          <w:szCs w:val="24"/>
        </w:rPr>
        <w:t xml:space="preserve"> 102286.</w:t>
      </w:r>
      <w:r w:rsidR="00BB737C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BB737C" w:rsidRPr="00BB737C">
          <w:rPr>
            <w:rStyle w:val="a3"/>
            <w:rFonts w:ascii="Times New Roman" w:hAnsi="Times New Roman" w:cs="Times New Roman"/>
            <w:sz w:val="24"/>
            <w:szCs w:val="24"/>
          </w:rPr>
          <w:t>https://doi.org/10.1016/j.mib.2023.102286</w:t>
        </w:r>
      </w:hyperlink>
    </w:p>
    <w:p w:rsidR="00CC2EFB" w:rsidRDefault="00CC2EFB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1D21B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F2393" w:rsidRPr="00A066EB" w:rsidRDefault="004F2393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lastRenderedPageBreak/>
        <w:t>Evolution</w:t>
      </w:r>
    </w:p>
    <w:p w:rsidR="000A615A" w:rsidRDefault="000A615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254B68" w:rsidRDefault="00254B68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Genomics</w:t>
      </w:r>
    </w:p>
    <w:p w:rsidR="00155E15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907166" w:rsidRPr="00155E15" w:rsidRDefault="00907166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Extreme environments</w:t>
      </w:r>
    </w:p>
    <w:p w:rsidR="000A615A" w:rsidRDefault="000A615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Pr="00155E15" w:rsidRDefault="001D21B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B7469E" w:rsidRDefault="00155E15" w:rsidP="00B7469E">
      <w:pPr>
        <w:ind w:left="564" w:hangingChars="235" w:hanging="564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Hum</w:t>
      </w:r>
      <w:r w:rsidR="00B7469E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an microbiome</w:t>
      </w:r>
    </w:p>
    <w:p w:rsidR="007C610E" w:rsidRPr="007C610E" w:rsidRDefault="007C610E" w:rsidP="007C610E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7C610E">
        <w:rPr>
          <w:rFonts w:ascii="Times New Roman" w:hAnsi="Times New Roman" w:cs="Times New Roman"/>
          <w:sz w:val="24"/>
          <w:szCs w:val="24"/>
        </w:rPr>
        <w:t>Bender, M.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10E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(2023). </w:t>
      </w:r>
      <w:r w:rsidRPr="007C610E">
        <w:rPr>
          <w:rFonts w:ascii="Times New Roman" w:hAnsi="Times New Roman" w:cs="Times New Roman"/>
          <w:sz w:val="24"/>
          <w:szCs w:val="24"/>
        </w:rPr>
        <w:t xml:space="preserve">Dietary tryptophan metabolite released by intratumoral </w:t>
      </w:r>
      <w:r w:rsidRPr="007C610E">
        <w:rPr>
          <w:rFonts w:ascii="Times New Roman" w:hAnsi="Times New Roman" w:cs="Times New Roman"/>
          <w:i/>
          <w:iCs/>
          <w:sz w:val="24"/>
          <w:szCs w:val="24"/>
        </w:rPr>
        <w:t>Lactobacillus reuteri</w:t>
      </w:r>
      <w:r w:rsidRPr="007C610E">
        <w:rPr>
          <w:rFonts w:ascii="Times New Roman" w:hAnsi="Times New Roman" w:cs="Times New Roman"/>
          <w:sz w:val="24"/>
          <w:szCs w:val="24"/>
        </w:rPr>
        <w:t xml:space="preserve"> facilitates immune </w:t>
      </w:r>
      <w:r>
        <w:rPr>
          <w:rFonts w:ascii="Times New Roman" w:hAnsi="Times New Roman" w:cs="Times New Roman"/>
          <w:sz w:val="24"/>
          <w:szCs w:val="24"/>
        </w:rPr>
        <w:t>checkpoint inhibitor treatment.</w:t>
      </w:r>
      <w:r w:rsidRPr="007C610E">
        <w:rPr>
          <w:rFonts w:ascii="Times New Roman" w:hAnsi="Times New Roman" w:cs="Times New Roman"/>
          <w:sz w:val="24"/>
          <w:szCs w:val="24"/>
        </w:rPr>
        <w:t xml:space="preserve"> </w:t>
      </w:r>
      <w:r w:rsidRPr="007C610E">
        <w:rPr>
          <w:rFonts w:ascii="Times New Roman" w:hAnsi="Times New Roman" w:cs="Times New Roman"/>
          <w:i/>
          <w:sz w:val="24"/>
          <w:szCs w:val="24"/>
        </w:rPr>
        <w:t>Cell</w:t>
      </w:r>
      <w:r w:rsidRPr="007C610E">
        <w:rPr>
          <w:rFonts w:ascii="Times New Roman" w:hAnsi="Times New Roman" w:cs="Times New Roman"/>
          <w:sz w:val="24"/>
          <w:szCs w:val="24"/>
        </w:rPr>
        <w:t xml:space="preserve"> </w:t>
      </w:r>
      <w:r w:rsidRPr="007C610E">
        <w:rPr>
          <w:rFonts w:ascii="Times New Roman" w:hAnsi="Times New Roman" w:cs="Times New Roman"/>
          <w:b/>
          <w:bCs/>
          <w:sz w:val="24"/>
          <w:szCs w:val="24"/>
        </w:rPr>
        <w:t>186</w:t>
      </w:r>
      <w:r w:rsidRPr="007C610E">
        <w:rPr>
          <w:rFonts w:ascii="Times New Roman" w:hAnsi="Times New Roman" w:cs="Times New Roman"/>
          <w:sz w:val="24"/>
          <w:szCs w:val="24"/>
        </w:rPr>
        <w:t>(9)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610E">
        <w:rPr>
          <w:rFonts w:ascii="Times New Roman" w:hAnsi="Times New Roman" w:cs="Times New Roman"/>
          <w:sz w:val="24"/>
          <w:szCs w:val="24"/>
        </w:rPr>
        <w:t xml:space="preserve"> 1846-1862.e1826.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7C610E">
          <w:rPr>
            <w:rStyle w:val="a3"/>
            <w:rFonts w:ascii="Times New Roman" w:hAnsi="Times New Roman" w:cs="Times New Roman"/>
            <w:sz w:val="24"/>
            <w:szCs w:val="24"/>
          </w:rPr>
          <w:t>https://doi.org/10.1016/j.cell.2023.03.011</w:t>
        </w:r>
      </w:hyperlink>
    </w:p>
    <w:p w:rsidR="000A615A" w:rsidRDefault="000A615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0A615A" w:rsidRDefault="00257CB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57CB5">
        <w:rPr>
          <w:rFonts w:ascii="Times New Roman" w:hAnsi="Times New Roman" w:cs="Times New Roman"/>
          <w:sz w:val="24"/>
          <w:szCs w:val="24"/>
        </w:rPr>
        <w:t>Brown, E.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7CB5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57CB5">
        <w:rPr>
          <w:rFonts w:ascii="Times New Roman" w:hAnsi="Times New Roman" w:cs="Times New Roman"/>
          <w:sz w:val="24"/>
          <w:szCs w:val="24"/>
        </w:rPr>
        <w:t xml:space="preserve"> (2023). Gut microbiome lipid metabolism and its impact on host physiology. </w:t>
      </w:r>
      <w:r w:rsidRPr="00257CB5">
        <w:rPr>
          <w:rFonts w:ascii="Times New Roman" w:hAnsi="Times New Roman" w:cs="Times New Roman"/>
          <w:i/>
          <w:sz w:val="24"/>
          <w:szCs w:val="24"/>
        </w:rPr>
        <w:t>Cell Host &amp; Microbe</w:t>
      </w:r>
      <w:r w:rsidRPr="00257CB5">
        <w:rPr>
          <w:rFonts w:ascii="Times New Roman" w:hAnsi="Times New Roman" w:cs="Times New Roman"/>
          <w:sz w:val="24"/>
          <w:szCs w:val="24"/>
        </w:rPr>
        <w:t xml:space="preserve"> </w:t>
      </w:r>
      <w:r w:rsidRPr="00257CB5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257CB5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57CB5">
        <w:rPr>
          <w:rFonts w:ascii="Times New Roman" w:hAnsi="Times New Roman" w:cs="Times New Roman"/>
          <w:sz w:val="24"/>
          <w:szCs w:val="24"/>
        </w:rPr>
        <w:t xml:space="preserve"> 173-186.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257CB5">
          <w:rPr>
            <w:rStyle w:val="a3"/>
            <w:rFonts w:ascii="Times New Roman" w:hAnsi="Times New Roman" w:cs="Times New Roman"/>
            <w:sz w:val="24"/>
            <w:szCs w:val="24"/>
          </w:rPr>
          <w:t>https://doi.org/10.1016/j.chom.2023.01.009</w:t>
        </w:r>
      </w:hyperlink>
    </w:p>
    <w:p w:rsidR="000A615A" w:rsidRDefault="000A615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CC2EFB" w:rsidRDefault="00CC2EFB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CC2EFB">
        <w:rPr>
          <w:rFonts w:ascii="Times New Roman" w:hAnsi="Times New Roman" w:cs="Times New Roman"/>
          <w:sz w:val="24"/>
          <w:szCs w:val="24"/>
        </w:rPr>
        <w:t>Correa-Garcia,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EFB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C2EFB">
        <w:rPr>
          <w:rFonts w:ascii="Times New Roman" w:hAnsi="Times New Roman" w:cs="Times New Roman"/>
          <w:sz w:val="24"/>
          <w:szCs w:val="24"/>
        </w:rPr>
        <w:t xml:space="preserve"> (2023). The forecasting power of the microbiome. </w:t>
      </w:r>
      <w:r w:rsidRPr="00CC2EFB">
        <w:rPr>
          <w:rFonts w:ascii="Times New Roman" w:hAnsi="Times New Roman" w:cs="Times New Roman"/>
          <w:i/>
          <w:sz w:val="24"/>
          <w:szCs w:val="24"/>
        </w:rPr>
        <w:t>Trends in Microbiology</w:t>
      </w:r>
      <w:r w:rsidRPr="00CC2EFB">
        <w:rPr>
          <w:rFonts w:ascii="Times New Roman" w:hAnsi="Times New Roman" w:cs="Times New Roman"/>
          <w:sz w:val="24"/>
          <w:szCs w:val="24"/>
        </w:rPr>
        <w:t xml:space="preserve"> </w:t>
      </w:r>
      <w:r w:rsidRPr="00CC2EFB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CC2EFB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C2EFB">
        <w:rPr>
          <w:rFonts w:ascii="Times New Roman" w:hAnsi="Times New Roman" w:cs="Times New Roman"/>
          <w:sz w:val="24"/>
          <w:szCs w:val="24"/>
        </w:rPr>
        <w:t xml:space="preserve"> 444-452.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CC2EFB">
          <w:rPr>
            <w:rStyle w:val="a3"/>
            <w:rFonts w:ascii="Times New Roman" w:hAnsi="Times New Roman" w:cs="Times New Roman"/>
            <w:sz w:val="24"/>
            <w:szCs w:val="24"/>
          </w:rPr>
          <w:t>https://doi.org/10.1016/j.tim.2022.11.013</w:t>
        </w:r>
      </w:hyperlink>
    </w:p>
    <w:p w:rsidR="00CC2EFB" w:rsidRDefault="00CC2EFB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CC2EFB" w:rsidRDefault="00CC2EFB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CC2EFB">
        <w:rPr>
          <w:rFonts w:ascii="Times New Roman" w:hAnsi="Times New Roman" w:cs="Times New Roman"/>
          <w:sz w:val="24"/>
          <w:szCs w:val="24"/>
        </w:rPr>
        <w:t>Das,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EFB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C2EFB">
        <w:rPr>
          <w:rFonts w:ascii="Times New Roman" w:hAnsi="Times New Roman" w:cs="Times New Roman"/>
          <w:sz w:val="24"/>
          <w:szCs w:val="24"/>
        </w:rPr>
        <w:t xml:space="preserve"> (2023). Recent advances in understanding of multifaceted changes in the vaginal microenvironment: implications in vaginal health and therapeutics. </w:t>
      </w:r>
      <w:r w:rsidRPr="00CC2EFB">
        <w:rPr>
          <w:rFonts w:ascii="Times New Roman" w:hAnsi="Times New Roman" w:cs="Times New Roman"/>
          <w:i/>
          <w:sz w:val="24"/>
          <w:szCs w:val="24"/>
        </w:rPr>
        <w:t>Critical Reviews in Microbiology</w:t>
      </w:r>
      <w:r w:rsidRPr="00CC2EFB">
        <w:rPr>
          <w:rFonts w:ascii="Times New Roman" w:hAnsi="Times New Roman" w:cs="Times New Roman"/>
          <w:sz w:val="24"/>
          <w:szCs w:val="24"/>
        </w:rPr>
        <w:t xml:space="preserve"> </w:t>
      </w:r>
      <w:r w:rsidRPr="00CC2EFB">
        <w:rPr>
          <w:rFonts w:ascii="Times New Roman" w:hAnsi="Times New Roman" w:cs="Times New Roman"/>
          <w:b/>
          <w:bCs/>
          <w:sz w:val="24"/>
          <w:szCs w:val="24"/>
        </w:rPr>
        <w:t>49</w:t>
      </w:r>
      <w:r w:rsidRPr="00CC2EFB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C2EFB">
        <w:rPr>
          <w:rFonts w:ascii="Times New Roman" w:hAnsi="Times New Roman" w:cs="Times New Roman"/>
          <w:sz w:val="24"/>
          <w:szCs w:val="24"/>
        </w:rPr>
        <w:t xml:space="preserve"> 256-282.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CC2EFB">
          <w:rPr>
            <w:rStyle w:val="a3"/>
            <w:rFonts w:ascii="Times New Roman" w:hAnsi="Times New Roman" w:cs="Times New Roman"/>
            <w:sz w:val="24"/>
            <w:szCs w:val="24"/>
          </w:rPr>
          <w:t>https://doi.org/10.1080/1040841X.2022.2049696</w:t>
        </w:r>
      </w:hyperlink>
    </w:p>
    <w:p w:rsidR="00CC2EFB" w:rsidRDefault="00CC2EFB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261B9" w:rsidRPr="004261B9" w:rsidRDefault="004261B9" w:rsidP="004261B9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4261B9">
        <w:rPr>
          <w:rFonts w:ascii="Times New Roman" w:hAnsi="Times New Roman" w:cs="Times New Roman"/>
          <w:sz w:val="24"/>
          <w:szCs w:val="24"/>
        </w:rPr>
        <w:t>Dohnalová, 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61B9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261B9">
        <w:rPr>
          <w:rFonts w:ascii="Times New Roman" w:hAnsi="Times New Roman" w:cs="Times New Roman"/>
          <w:sz w:val="24"/>
          <w:szCs w:val="24"/>
        </w:rPr>
        <w:t xml:space="preserve"> (2022). A microbiome-dependent gut–brain pathway regulates motivation for exercise. </w:t>
      </w:r>
      <w:r w:rsidRPr="004261B9">
        <w:rPr>
          <w:rFonts w:ascii="Times New Roman" w:hAnsi="Times New Roman" w:cs="Times New Roman"/>
          <w:i/>
          <w:sz w:val="24"/>
          <w:szCs w:val="24"/>
        </w:rPr>
        <w:t>Nature</w:t>
      </w:r>
      <w:r w:rsidRPr="004261B9">
        <w:rPr>
          <w:rFonts w:ascii="Times New Roman" w:hAnsi="Times New Roman" w:cs="Times New Roman"/>
          <w:sz w:val="24"/>
          <w:szCs w:val="24"/>
        </w:rPr>
        <w:t xml:space="preserve"> </w:t>
      </w:r>
      <w:r w:rsidRPr="004261B9">
        <w:rPr>
          <w:rFonts w:ascii="Times New Roman" w:hAnsi="Times New Roman" w:cs="Times New Roman"/>
          <w:b/>
          <w:bCs/>
          <w:sz w:val="24"/>
          <w:szCs w:val="24"/>
        </w:rPr>
        <w:t>612</w:t>
      </w:r>
      <w:r w:rsidRPr="004261B9">
        <w:rPr>
          <w:rFonts w:ascii="Times New Roman" w:hAnsi="Times New Roman" w:cs="Times New Roman"/>
          <w:sz w:val="24"/>
          <w:szCs w:val="24"/>
        </w:rPr>
        <w:t>(7941)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261B9">
        <w:rPr>
          <w:rFonts w:ascii="Times New Roman" w:hAnsi="Times New Roman" w:cs="Times New Roman"/>
          <w:sz w:val="24"/>
          <w:szCs w:val="24"/>
        </w:rPr>
        <w:t xml:space="preserve"> 739-747.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4261B9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https://doi.org/10.1038/s41586-022-05525-z</w:t>
        </w:r>
      </w:hyperlink>
    </w:p>
    <w:p w:rsidR="00CC2EFB" w:rsidRDefault="00CC2EFB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CC2EFB" w:rsidRDefault="004261B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4261B9">
        <w:rPr>
          <w:rFonts w:ascii="Times New Roman" w:hAnsi="Times New Roman" w:cs="Times New Roman"/>
          <w:sz w:val="24"/>
          <w:szCs w:val="24"/>
        </w:rPr>
        <w:t>Feng, 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61B9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(2023). </w:t>
      </w:r>
      <w:r w:rsidRPr="004261B9">
        <w:rPr>
          <w:rFonts w:ascii="Times New Roman" w:hAnsi="Times New Roman" w:cs="Times New Roman"/>
          <w:sz w:val="24"/>
          <w:szCs w:val="24"/>
        </w:rPr>
        <w:t>A review of probiotics in the treatment of autism spectrum disorders: Perspe</w:t>
      </w:r>
      <w:r>
        <w:rPr>
          <w:rFonts w:ascii="Times New Roman" w:hAnsi="Times New Roman" w:cs="Times New Roman"/>
          <w:sz w:val="24"/>
          <w:szCs w:val="24"/>
        </w:rPr>
        <w:t>ctives from the gut–brain axis.</w:t>
      </w:r>
      <w:r w:rsidRPr="004261B9">
        <w:rPr>
          <w:rFonts w:ascii="Times New Roman" w:hAnsi="Times New Roman" w:cs="Times New Roman"/>
          <w:sz w:val="24"/>
          <w:szCs w:val="24"/>
        </w:rPr>
        <w:t xml:space="preserve"> </w:t>
      </w:r>
      <w:r w:rsidRPr="004261B9">
        <w:rPr>
          <w:rFonts w:ascii="Times New Roman" w:hAnsi="Times New Roman" w:cs="Times New Roman"/>
          <w:i/>
          <w:sz w:val="24"/>
          <w:szCs w:val="24"/>
        </w:rPr>
        <w:t>Frontiers in Microbiology</w:t>
      </w:r>
      <w:r w:rsidRPr="004261B9">
        <w:rPr>
          <w:rFonts w:ascii="Times New Roman" w:hAnsi="Times New Roman" w:cs="Times New Roman"/>
          <w:sz w:val="24"/>
          <w:szCs w:val="24"/>
        </w:rPr>
        <w:t xml:space="preserve"> </w:t>
      </w:r>
      <w:r w:rsidRPr="004261B9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4261B9">
        <w:rPr>
          <w:rFonts w:ascii="Times New Roman" w:hAnsi="Times New Roman" w:cs="Times New Roman"/>
          <w:sz w:val="24"/>
          <w:szCs w:val="24"/>
        </w:rPr>
        <w:t>: 1123462.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4261B9">
          <w:rPr>
            <w:rStyle w:val="a3"/>
            <w:rFonts w:ascii="Times New Roman" w:hAnsi="Times New Roman" w:cs="Times New Roman"/>
            <w:sz w:val="24"/>
            <w:szCs w:val="24"/>
          </w:rPr>
          <w:t>https://www.frontiersin.org/articles/10.3389/fmicb.2023.1123462</w:t>
        </w:r>
      </w:hyperlink>
    </w:p>
    <w:p w:rsidR="00CC2EFB" w:rsidRDefault="00CC2EFB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CC2EFB" w:rsidRDefault="002666D0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666D0">
        <w:rPr>
          <w:rFonts w:ascii="Times New Roman" w:hAnsi="Times New Roman" w:cs="Times New Roman"/>
          <w:sz w:val="24"/>
          <w:szCs w:val="24"/>
        </w:rPr>
        <w:lastRenderedPageBreak/>
        <w:t>Frioux, 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6D0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666D0">
        <w:rPr>
          <w:rFonts w:ascii="Times New Roman" w:hAnsi="Times New Roman" w:cs="Times New Roman"/>
          <w:sz w:val="24"/>
          <w:szCs w:val="24"/>
        </w:rPr>
        <w:t xml:space="preserve"> (in press). Enterosignatures define common bacterial guilds in the human gut microbiome. </w:t>
      </w:r>
      <w:r w:rsidRPr="002666D0">
        <w:rPr>
          <w:rFonts w:ascii="Times New Roman" w:hAnsi="Times New Roman" w:cs="Times New Roman"/>
          <w:i/>
          <w:sz w:val="24"/>
          <w:szCs w:val="24"/>
        </w:rPr>
        <w:t>Cell Host &amp; Microbe</w:t>
      </w:r>
      <w:r w:rsidRPr="002666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2666D0">
          <w:rPr>
            <w:rStyle w:val="a3"/>
            <w:rFonts w:ascii="Times New Roman" w:hAnsi="Times New Roman" w:cs="Times New Roman"/>
            <w:sz w:val="24"/>
            <w:szCs w:val="24"/>
          </w:rPr>
          <w:t>https://doi.org/10.1016/j.chom.2023.05.024</w:t>
        </w:r>
      </w:hyperlink>
    </w:p>
    <w:p w:rsidR="00CC2EFB" w:rsidRDefault="00CC2EFB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CC2EFB" w:rsidRDefault="00E41D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E41D22">
        <w:rPr>
          <w:rFonts w:ascii="Times New Roman" w:hAnsi="Times New Roman" w:cs="Times New Roman"/>
          <w:sz w:val="24"/>
          <w:szCs w:val="24"/>
        </w:rPr>
        <w:t>Gao, 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D2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1D22">
        <w:rPr>
          <w:rFonts w:ascii="Times New Roman" w:hAnsi="Times New Roman" w:cs="Times New Roman"/>
          <w:sz w:val="24"/>
          <w:szCs w:val="24"/>
        </w:rPr>
        <w:t xml:space="preserve"> (2023). Butyrate ameliorates insufficient sleep-induced intestinal mucosal damage in humans and mice. </w:t>
      </w:r>
      <w:r w:rsidRPr="00E41D22">
        <w:rPr>
          <w:rFonts w:ascii="Times New Roman" w:hAnsi="Times New Roman" w:cs="Times New Roman"/>
          <w:i/>
          <w:sz w:val="24"/>
          <w:szCs w:val="24"/>
        </w:rPr>
        <w:t>Microbiology Spectrum</w:t>
      </w:r>
      <w:r w:rsidRPr="00E41D22">
        <w:rPr>
          <w:rFonts w:ascii="Times New Roman" w:hAnsi="Times New Roman" w:cs="Times New Roman"/>
          <w:sz w:val="24"/>
          <w:szCs w:val="24"/>
        </w:rPr>
        <w:t xml:space="preserve"> </w:t>
      </w:r>
      <w:r w:rsidRPr="00E41D22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E41D22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41D22">
        <w:rPr>
          <w:rFonts w:ascii="Times New Roman" w:hAnsi="Times New Roman" w:cs="Times New Roman"/>
          <w:sz w:val="24"/>
          <w:szCs w:val="24"/>
        </w:rPr>
        <w:t xml:space="preserve"> e02000-22.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E41D22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https://journals.asm.org/doi/abs/10.1128/spectrum.02000-22</w:t>
        </w:r>
      </w:hyperlink>
    </w:p>
    <w:p w:rsidR="000A615A" w:rsidRDefault="000A615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0A615A" w:rsidRDefault="00E41D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E41D22">
        <w:rPr>
          <w:rFonts w:ascii="Times New Roman" w:hAnsi="Times New Roman" w:cs="Times New Roman"/>
          <w:sz w:val="24"/>
          <w:szCs w:val="24"/>
        </w:rPr>
        <w:t>Gu, 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D2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1D22">
        <w:rPr>
          <w:rFonts w:ascii="Times New Roman" w:hAnsi="Times New Roman" w:cs="Times New Roman"/>
          <w:sz w:val="24"/>
          <w:szCs w:val="24"/>
        </w:rPr>
        <w:t xml:space="preserve"> (2023). Bile acid–gut microbiota crosstalk in irritable bowel syndrome. </w:t>
      </w:r>
      <w:r w:rsidRPr="00E41D22">
        <w:rPr>
          <w:rFonts w:ascii="Times New Roman" w:hAnsi="Times New Roman" w:cs="Times New Roman"/>
          <w:i/>
          <w:sz w:val="24"/>
          <w:szCs w:val="24"/>
        </w:rPr>
        <w:t>Critical Reviews in Microbiology</w:t>
      </w:r>
      <w:r w:rsidRPr="00E41D22">
        <w:rPr>
          <w:rFonts w:ascii="Times New Roman" w:hAnsi="Times New Roman" w:cs="Times New Roman"/>
          <w:sz w:val="24"/>
          <w:szCs w:val="24"/>
        </w:rPr>
        <w:t xml:space="preserve"> </w:t>
      </w:r>
      <w:r w:rsidRPr="00E41D22">
        <w:rPr>
          <w:rFonts w:ascii="Times New Roman" w:hAnsi="Times New Roman" w:cs="Times New Roman"/>
          <w:b/>
          <w:bCs/>
          <w:sz w:val="24"/>
          <w:szCs w:val="24"/>
        </w:rPr>
        <w:t>49</w:t>
      </w:r>
      <w:r w:rsidRPr="00E41D22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41D22">
        <w:rPr>
          <w:rFonts w:ascii="Times New Roman" w:hAnsi="Times New Roman" w:cs="Times New Roman"/>
          <w:sz w:val="24"/>
          <w:szCs w:val="24"/>
        </w:rPr>
        <w:t xml:space="preserve"> 350-369.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Pr="00E41D22">
          <w:rPr>
            <w:rStyle w:val="a3"/>
            <w:rFonts w:ascii="Times New Roman" w:hAnsi="Times New Roman" w:cs="Times New Roman"/>
            <w:sz w:val="24"/>
            <w:szCs w:val="24"/>
          </w:rPr>
          <w:t>https://doi.org/10.1080/1040841X.2022.2058353</w:t>
        </w:r>
      </w:hyperlink>
    </w:p>
    <w:p w:rsidR="000A615A" w:rsidRDefault="000A615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E41D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E41D22">
        <w:rPr>
          <w:rFonts w:ascii="Times New Roman" w:hAnsi="Times New Roman" w:cs="Times New Roman"/>
          <w:sz w:val="24"/>
          <w:szCs w:val="24"/>
        </w:rPr>
        <w:t>Guo, 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D2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1D22">
        <w:rPr>
          <w:rFonts w:ascii="Times New Roman" w:hAnsi="Times New Roman" w:cs="Times New Roman"/>
          <w:sz w:val="24"/>
          <w:szCs w:val="24"/>
        </w:rPr>
        <w:t xml:space="preserve"> (2023). Deficient butyrate-producing capacity in the gut microbiome is associated with bacterial network disturbances and fatigue symptoms in ME/CFS. </w:t>
      </w:r>
      <w:r w:rsidRPr="00E41D22">
        <w:rPr>
          <w:rFonts w:ascii="Times New Roman" w:hAnsi="Times New Roman" w:cs="Times New Roman"/>
          <w:i/>
          <w:sz w:val="24"/>
          <w:szCs w:val="24"/>
        </w:rPr>
        <w:t>Cell Host &amp; Microbe</w:t>
      </w:r>
      <w:r w:rsidRPr="00E41D22">
        <w:rPr>
          <w:rFonts w:ascii="Times New Roman" w:hAnsi="Times New Roman" w:cs="Times New Roman"/>
          <w:sz w:val="24"/>
          <w:szCs w:val="24"/>
        </w:rPr>
        <w:t xml:space="preserve"> </w:t>
      </w:r>
      <w:r w:rsidRPr="00E41D22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E41D22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41D22">
        <w:rPr>
          <w:rFonts w:ascii="Times New Roman" w:hAnsi="Times New Roman" w:cs="Times New Roman"/>
          <w:sz w:val="24"/>
          <w:szCs w:val="24"/>
        </w:rPr>
        <w:t xml:space="preserve"> 288-304.e288.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Pr="00E41D22">
          <w:rPr>
            <w:rStyle w:val="a3"/>
            <w:rFonts w:ascii="Times New Roman" w:hAnsi="Times New Roman" w:cs="Times New Roman"/>
            <w:sz w:val="24"/>
            <w:szCs w:val="24"/>
          </w:rPr>
          <w:t>https://doi.org/10.1016/j.chom.2023.01.004</w:t>
        </w:r>
      </w:hyperlink>
    </w:p>
    <w:p w:rsidR="00E41D22" w:rsidRDefault="00E41D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E41D22" w:rsidRDefault="00E41D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E41D22">
        <w:rPr>
          <w:rFonts w:ascii="Times New Roman" w:hAnsi="Times New Roman" w:cs="Times New Roman"/>
          <w:sz w:val="24"/>
          <w:szCs w:val="24"/>
        </w:rPr>
        <w:t>Han, 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D2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1D22">
        <w:rPr>
          <w:rFonts w:ascii="Times New Roman" w:hAnsi="Times New Roman" w:cs="Times New Roman"/>
          <w:sz w:val="24"/>
          <w:szCs w:val="24"/>
        </w:rPr>
        <w:t xml:space="preserve"> (2023). </w:t>
      </w:r>
      <w:r w:rsidRPr="00E41D22">
        <w:rPr>
          <w:rFonts w:ascii="Times New Roman" w:hAnsi="Times New Roman" w:cs="Times New Roman"/>
          <w:i/>
          <w:iCs/>
          <w:sz w:val="24"/>
          <w:szCs w:val="24"/>
        </w:rPr>
        <w:t>Akkermansia muciniphila</w:t>
      </w:r>
      <w:r w:rsidRPr="00E41D22">
        <w:rPr>
          <w:rFonts w:ascii="Times New Roman" w:hAnsi="Times New Roman" w:cs="Times New Roman"/>
          <w:sz w:val="24"/>
          <w:szCs w:val="24"/>
        </w:rPr>
        <w:t xml:space="preserve"> inhibits nonalcoholic steatohepatitis by orchestrating TLR2-activated γδT17 cell and macrophage polarization. </w:t>
      </w:r>
      <w:r w:rsidRPr="00E41D22">
        <w:rPr>
          <w:rFonts w:ascii="Times New Roman" w:hAnsi="Times New Roman" w:cs="Times New Roman"/>
          <w:i/>
          <w:sz w:val="24"/>
          <w:szCs w:val="24"/>
        </w:rPr>
        <w:t xml:space="preserve">Gut Microbes </w:t>
      </w:r>
      <w:r w:rsidRPr="00E41D22">
        <w:rPr>
          <w:rFonts w:ascii="Times New Roman" w:hAnsi="Times New Roman" w:cs="Times New Roman"/>
          <w:b/>
          <w:bCs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41D22">
        <w:rPr>
          <w:rFonts w:ascii="Times New Roman" w:hAnsi="Times New Roman" w:cs="Times New Roman"/>
          <w:sz w:val="24"/>
          <w:szCs w:val="24"/>
        </w:rPr>
        <w:t>2221485.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Pr="00E41D22">
          <w:rPr>
            <w:rStyle w:val="a3"/>
            <w:rFonts w:ascii="Times New Roman" w:hAnsi="Times New Roman" w:cs="Times New Roman"/>
            <w:sz w:val="24"/>
            <w:szCs w:val="24"/>
          </w:rPr>
          <w:t>https://doi.org/10.1080/19490976.2023.2221485</w:t>
        </w:r>
      </w:hyperlink>
    </w:p>
    <w:p w:rsidR="00E41D22" w:rsidRDefault="00E41D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E41D22" w:rsidRPr="00E41D22" w:rsidRDefault="00E41D22" w:rsidP="00E41D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E41D22">
        <w:rPr>
          <w:rFonts w:ascii="Times New Roman" w:hAnsi="Times New Roman" w:cs="Times New Roman"/>
          <w:sz w:val="24"/>
          <w:szCs w:val="24"/>
        </w:rPr>
        <w:t>Jones,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D2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1D22">
        <w:rPr>
          <w:rFonts w:ascii="Times New Roman" w:hAnsi="Times New Roman" w:cs="Times New Roman"/>
          <w:sz w:val="24"/>
          <w:szCs w:val="24"/>
        </w:rPr>
        <w:t xml:space="preserve"> (2022). Changes to the gut microbiome in young children showing early behavioral signs of autism. </w:t>
      </w:r>
      <w:r w:rsidRPr="00E41D22">
        <w:rPr>
          <w:rFonts w:ascii="Times New Roman" w:hAnsi="Times New Roman" w:cs="Times New Roman"/>
          <w:i/>
          <w:sz w:val="24"/>
          <w:szCs w:val="24"/>
        </w:rPr>
        <w:t>Frontiers in Microbiology</w:t>
      </w:r>
      <w:r w:rsidRPr="00E41D22">
        <w:rPr>
          <w:rFonts w:ascii="Times New Roman" w:hAnsi="Times New Roman" w:cs="Times New Roman"/>
          <w:sz w:val="24"/>
          <w:szCs w:val="24"/>
        </w:rPr>
        <w:t xml:space="preserve"> </w:t>
      </w:r>
      <w:r w:rsidRPr="00E41D22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41D22">
        <w:rPr>
          <w:rFonts w:ascii="Times New Roman" w:hAnsi="Times New Roman" w:cs="Times New Roman"/>
          <w:sz w:val="24"/>
          <w:szCs w:val="24"/>
        </w:rPr>
        <w:t xml:space="preserve"> 905901.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Pr="00E41D22">
          <w:rPr>
            <w:rStyle w:val="a3"/>
            <w:rFonts w:ascii="Times New Roman" w:hAnsi="Times New Roman" w:cs="Times New Roman"/>
            <w:sz w:val="24"/>
            <w:szCs w:val="24"/>
          </w:rPr>
          <w:t>https://www.frontiersin.org/articles/10.3389/fmicb.2022.905901</w:t>
        </w:r>
      </w:hyperlink>
    </w:p>
    <w:p w:rsidR="00E41D22" w:rsidRDefault="00E41D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3A1004" w:rsidRDefault="003A100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3A1004">
        <w:rPr>
          <w:rFonts w:ascii="Times New Roman" w:hAnsi="Times New Roman" w:cs="Times New Roman"/>
          <w:sz w:val="24"/>
          <w:szCs w:val="24"/>
        </w:rPr>
        <w:t>Krypotou, 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004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1004">
        <w:rPr>
          <w:rFonts w:ascii="Times New Roman" w:hAnsi="Times New Roman" w:cs="Times New Roman"/>
          <w:sz w:val="24"/>
          <w:szCs w:val="24"/>
        </w:rPr>
        <w:t xml:space="preserve"> (2023). Bacteria require phase separation for fitness in the mammalian gut. </w:t>
      </w:r>
      <w:r w:rsidRPr="003A1004">
        <w:rPr>
          <w:rFonts w:ascii="Times New Roman" w:hAnsi="Times New Roman" w:cs="Times New Roman"/>
          <w:i/>
          <w:sz w:val="24"/>
          <w:szCs w:val="24"/>
        </w:rPr>
        <w:t>Science</w:t>
      </w:r>
      <w:r w:rsidRPr="003A1004">
        <w:rPr>
          <w:rFonts w:ascii="Times New Roman" w:hAnsi="Times New Roman" w:cs="Times New Roman"/>
          <w:sz w:val="24"/>
          <w:szCs w:val="24"/>
        </w:rPr>
        <w:t xml:space="preserve"> </w:t>
      </w:r>
      <w:r w:rsidRPr="003A1004">
        <w:rPr>
          <w:rFonts w:ascii="Times New Roman" w:hAnsi="Times New Roman" w:cs="Times New Roman"/>
          <w:b/>
          <w:bCs/>
          <w:sz w:val="24"/>
          <w:szCs w:val="24"/>
        </w:rPr>
        <w:t>379</w:t>
      </w:r>
      <w:r w:rsidRPr="003A1004">
        <w:rPr>
          <w:rFonts w:ascii="Times New Roman" w:hAnsi="Times New Roman" w:cs="Times New Roman"/>
          <w:sz w:val="24"/>
          <w:szCs w:val="24"/>
        </w:rPr>
        <w:t>(6637)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1004">
        <w:rPr>
          <w:rFonts w:ascii="Times New Roman" w:hAnsi="Times New Roman" w:cs="Times New Roman"/>
          <w:sz w:val="24"/>
          <w:szCs w:val="24"/>
        </w:rPr>
        <w:t xml:space="preserve"> 1149-1156.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Pr="003A1004">
          <w:rPr>
            <w:rStyle w:val="a3"/>
            <w:rFonts w:ascii="Times New Roman" w:hAnsi="Times New Roman" w:cs="Times New Roman"/>
            <w:sz w:val="24"/>
            <w:szCs w:val="24"/>
          </w:rPr>
          <w:t>https://www.science.org/doi/abs/10.1126/science.abn7229</w:t>
        </w:r>
      </w:hyperlink>
    </w:p>
    <w:p w:rsidR="003A1004" w:rsidRDefault="003A100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E41D22" w:rsidRDefault="00201C4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01C49">
        <w:rPr>
          <w:rFonts w:ascii="Times New Roman" w:hAnsi="Times New Roman" w:cs="Times New Roman"/>
          <w:sz w:val="24"/>
          <w:szCs w:val="24"/>
        </w:rPr>
        <w:t>Ma, 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1C49">
        <w:rPr>
          <w:rFonts w:ascii="Times New Roman" w:hAnsi="Times New Roman" w:cs="Times New Roman"/>
          <w:sz w:val="24"/>
          <w:szCs w:val="24"/>
        </w:rPr>
        <w:t xml:space="preserve"> (2023). Strain-specific alterations in gut microbiome and host immune responses elicited by tolerogenic </w:t>
      </w:r>
      <w:r w:rsidRPr="00201C49">
        <w:rPr>
          <w:rFonts w:ascii="Times New Roman" w:hAnsi="Times New Roman" w:cs="Times New Roman"/>
          <w:i/>
          <w:iCs/>
          <w:sz w:val="24"/>
          <w:szCs w:val="24"/>
        </w:rPr>
        <w:t>Bifidobacterium pseudolongum</w:t>
      </w:r>
      <w:r w:rsidRPr="00201C49">
        <w:rPr>
          <w:rFonts w:ascii="Times New Roman" w:hAnsi="Times New Roman" w:cs="Times New Roman"/>
          <w:sz w:val="24"/>
          <w:szCs w:val="24"/>
        </w:rPr>
        <w:t xml:space="preserve">. </w:t>
      </w:r>
      <w:r w:rsidRPr="00201C49">
        <w:rPr>
          <w:rFonts w:ascii="Times New Roman" w:hAnsi="Times New Roman" w:cs="Times New Roman"/>
          <w:i/>
          <w:sz w:val="24"/>
          <w:szCs w:val="24"/>
        </w:rPr>
        <w:t>Scientific Reports</w:t>
      </w:r>
      <w:r w:rsidRPr="00201C49"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1C49">
        <w:rPr>
          <w:rFonts w:ascii="Times New Roman" w:hAnsi="Times New Roman" w:cs="Times New Roman"/>
          <w:sz w:val="24"/>
          <w:szCs w:val="24"/>
        </w:rPr>
        <w:t xml:space="preserve"> 1023.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Pr="00201C49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https://doi.org/10.1038/s41598-023-27706-0</w:t>
        </w:r>
      </w:hyperlink>
    </w:p>
    <w:p w:rsidR="00E41D22" w:rsidRDefault="00E41D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E41D22" w:rsidRDefault="00201C4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01C49">
        <w:rPr>
          <w:rFonts w:ascii="Times New Roman" w:hAnsi="Times New Roman" w:cs="Times New Roman"/>
          <w:sz w:val="24"/>
          <w:szCs w:val="24"/>
        </w:rPr>
        <w:t>Mancin, 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1C49">
        <w:rPr>
          <w:rFonts w:ascii="Times New Roman" w:hAnsi="Times New Roman" w:cs="Times New Roman"/>
          <w:sz w:val="24"/>
          <w:szCs w:val="24"/>
        </w:rPr>
        <w:t xml:space="preserve"> (2023). Gut microbiota-bile acid-skeletal muscle axis. </w:t>
      </w:r>
      <w:r w:rsidRPr="00201C49">
        <w:rPr>
          <w:rFonts w:ascii="Times New Roman" w:hAnsi="Times New Roman" w:cs="Times New Roman"/>
          <w:i/>
          <w:sz w:val="24"/>
          <w:szCs w:val="24"/>
        </w:rPr>
        <w:t>Trends in Microbiology</w:t>
      </w:r>
      <w:r w:rsidRPr="00201C49"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201C49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1C49">
        <w:rPr>
          <w:rFonts w:ascii="Times New Roman" w:hAnsi="Times New Roman" w:cs="Times New Roman"/>
          <w:sz w:val="24"/>
          <w:szCs w:val="24"/>
        </w:rPr>
        <w:t xml:space="preserve"> 254-269.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Pr="00201C49">
          <w:rPr>
            <w:rStyle w:val="a3"/>
            <w:rFonts w:ascii="Times New Roman" w:hAnsi="Times New Roman" w:cs="Times New Roman"/>
            <w:sz w:val="24"/>
            <w:szCs w:val="24"/>
          </w:rPr>
          <w:t>https://doi.org/10.1016/j.tim.2022.10.003</w:t>
        </w:r>
      </w:hyperlink>
    </w:p>
    <w:p w:rsidR="00E41D22" w:rsidRDefault="00E41D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E41D22" w:rsidRDefault="00201C4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01C49">
        <w:rPr>
          <w:rFonts w:ascii="Times New Roman" w:hAnsi="Times New Roman" w:cs="Times New Roman"/>
          <w:sz w:val="24"/>
          <w:szCs w:val="24"/>
        </w:rPr>
        <w:t>Neveu, 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2C6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1C49">
        <w:rPr>
          <w:rFonts w:ascii="Times New Roman" w:hAnsi="Times New Roman" w:cs="Times New Roman"/>
          <w:sz w:val="24"/>
          <w:szCs w:val="24"/>
        </w:rPr>
        <w:t xml:space="preserve"> (2023). The human microbial exposome: expanding the Exposome-Explorer database with gut microbial metabolites. </w:t>
      </w:r>
      <w:r w:rsidRPr="00201C49">
        <w:rPr>
          <w:rFonts w:ascii="Times New Roman" w:hAnsi="Times New Roman" w:cs="Times New Roman"/>
          <w:i/>
          <w:sz w:val="24"/>
          <w:szCs w:val="24"/>
        </w:rPr>
        <w:t>Scientific Reports</w:t>
      </w:r>
      <w:r w:rsidRPr="00201C49"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1C49">
        <w:rPr>
          <w:rFonts w:ascii="Times New Roman" w:hAnsi="Times New Roman" w:cs="Times New Roman"/>
          <w:sz w:val="24"/>
          <w:szCs w:val="24"/>
        </w:rPr>
        <w:t xml:space="preserve"> 1946.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7" w:history="1">
        <w:r w:rsidRPr="00201C49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https://doi.org/10.1038/s41598-022-26366-w</w:t>
        </w:r>
      </w:hyperlink>
    </w:p>
    <w:p w:rsidR="00E41D22" w:rsidRDefault="00E41D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201C49" w:rsidRDefault="00201C4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01C49">
        <w:rPr>
          <w:rFonts w:ascii="Times New Roman" w:hAnsi="Times New Roman" w:cs="Times New Roman"/>
          <w:sz w:val="24"/>
          <w:szCs w:val="24"/>
        </w:rPr>
        <w:t>Oosterlinck, 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1C49">
        <w:rPr>
          <w:rFonts w:ascii="Times New Roman" w:hAnsi="Times New Roman" w:cs="Times New Roman"/>
          <w:sz w:val="24"/>
          <w:szCs w:val="24"/>
        </w:rPr>
        <w:t xml:space="preserve"> (2023). Mucin-microbiome signatures shape the tumor microenvironment in gastric cancer. </w:t>
      </w:r>
      <w:r w:rsidRPr="00201C49">
        <w:rPr>
          <w:rFonts w:ascii="Times New Roman" w:hAnsi="Times New Roman" w:cs="Times New Roman"/>
          <w:i/>
          <w:sz w:val="24"/>
          <w:szCs w:val="24"/>
        </w:rPr>
        <w:t>Microbiome</w:t>
      </w:r>
      <w:r w:rsidRPr="00201C49">
        <w:rPr>
          <w:rFonts w:ascii="Times New Roman" w:hAnsi="Times New Roman" w:cs="Times New Roman"/>
          <w:sz w:val="24"/>
          <w:szCs w:val="24"/>
        </w:rPr>
        <w:t xml:space="preserve"> </w:t>
      </w:r>
      <w:r w:rsidRPr="00201C49">
        <w:rPr>
          <w:rFonts w:ascii="Times New Roman" w:hAnsi="Times New Roman" w:cs="Times New Roman"/>
          <w:b/>
          <w:bCs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01C49">
        <w:rPr>
          <w:rFonts w:ascii="Times New Roman" w:hAnsi="Times New Roman" w:cs="Times New Roman"/>
          <w:sz w:val="24"/>
          <w:szCs w:val="24"/>
        </w:rPr>
        <w:t>86.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Pr="00201C49">
          <w:rPr>
            <w:rStyle w:val="a3"/>
            <w:rFonts w:ascii="Times New Roman" w:hAnsi="Times New Roman" w:cs="Times New Roman"/>
            <w:sz w:val="24"/>
            <w:szCs w:val="24"/>
          </w:rPr>
          <w:t>https://doi.org/10.1186/s40168-023-01534-w</w:t>
        </w:r>
      </w:hyperlink>
    </w:p>
    <w:p w:rsidR="00201C49" w:rsidRDefault="00201C4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201C49" w:rsidRDefault="00BB737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BB737C">
        <w:rPr>
          <w:rFonts w:ascii="Times New Roman" w:hAnsi="Times New Roman" w:cs="Times New Roman"/>
          <w:sz w:val="24"/>
          <w:szCs w:val="24"/>
        </w:rPr>
        <w:t>Seo, D.-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B73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737C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B737C">
        <w:rPr>
          <w:rFonts w:ascii="Times New Roman" w:hAnsi="Times New Roman" w:cs="Times New Roman"/>
          <w:sz w:val="24"/>
          <w:szCs w:val="24"/>
        </w:rPr>
        <w:t xml:space="preserve"> (2023). ApoE isoform- and microbiota-dependent progression of neurodegeneration in a mouse model of tauopathy. </w:t>
      </w:r>
      <w:r w:rsidRPr="00BB737C">
        <w:rPr>
          <w:rFonts w:ascii="Times New Roman" w:hAnsi="Times New Roman" w:cs="Times New Roman"/>
          <w:i/>
          <w:sz w:val="24"/>
          <w:szCs w:val="24"/>
        </w:rPr>
        <w:t>Science</w:t>
      </w:r>
      <w:r w:rsidRPr="00BB737C">
        <w:rPr>
          <w:rFonts w:ascii="Times New Roman" w:hAnsi="Times New Roman" w:cs="Times New Roman"/>
          <w:sz w:val="24"/>
          <w:szCs w:val="24"/>
        </w:rPr>
        <w:t xml:space="preserve"> </w:t>
      </w:r>
      <w:r w:rsidRPr="00BB737C">
        <w:rPr>
          <w:rFonts w:ascii="Times New Roman" w:hAnsi="Times New Roman" w:cs="Times New Roman"/>
          <w:b/>
          <w:bCs/>
          <w:sz w:val="24"/>
          <w:szCs w:val="24"/>
        </w:rPr>
        <w:t>379</w:t>
      </w:r>
      <w:r w:rsidRPr="00BB737C">
        <w:rPr>
          <w:rFonts w:ascii="Times New Roman" w:hAnsi="Times New Roman" w:cs="Times New Roman"/>
          <w:sz w:val="24"/>
          <w:szCs w:val="24"/>
        </w:rPr>
        <w:t>(6628)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B737C">
        <w:rPr>
          <w:rFonts w:ascii="Times New Roman" w:hAnsi="Times New Roman" w:cs="Times New Roman"/>
          <w:sz w:val="24"/>
          <w:szCs w:val="24"/>
        </w:rPr>
        <w:t xml:space="preserve"> eadd1236.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9" w:history="1">
        <w:r w:rsidRPr="00BB737C">
          <w:rPr>
            <w:rStyle w:val="a3"/>
            <w:rFonts w:ascii="Times New Roman" w:hAnsi="Times New Roman" w:cs="Times New Roman"/>
            <w:sz w:val="24"/>
            <w:szCs w:val="24"/>
          </w:rPr>
          <w:t>https://www.science.org/doi/abs/10.1126/science.add1236</w:t>
        </w:r>
      </w:hyperlink>
    </w:p>
    <w:p w:rsidR="00201C49" w:rsidRDefault="00201C4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201C49" w:rsidRDefault="00BB737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BB737C">
        <w:rPr>
          <w:rFonts w:ascii="Times New Roman" w:hAnsi="Times New Roman" w:cs="Times New Roman"/>
          <w:sz w:val="24"/>
          <w:szCs w:val="24"/>
        </w:rPr>
        <w:t>Valles-Colomer,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737C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B737C">
        <w:rPr>
          <w:rFonts w:ascii="Times New Roman" w:hAnsi="Times New Roman" w:cs="Times New Roman"/>
          <w:sz w:val="24"/>
          <w:szCs w:val="24"/>
        </w:rPr>
        <w:t xml:space="preserve"> (2023). The person-to-person transmission landscape of the gut and oral microbiomes. </w:t>
      </w:r>
      <w:r w:rsidRPr="00BB737C">
        <w:rPr>
          <w:rFonts w:ascii="Times New Roman" w:hAnsi="Times New Roman" w:cs="Times New Roman"/>
          <w:i/>
          <w:sz w:val="24"/>
          <w:szCs w:val="24"/>
        </w:rPr>
        <w:t>Nature</w:t>
      </w:r>
      <w:r w:rsidRPr="00BB737C">
        <w:rPr>
          <w:rFonts w:ascii="Times New Roman" w:hAnsi="Times New Roman" w:cs="Times New Roman"/>
          <w:sz w:val="24"/>
          <w:szCs w:val="24"/>
        </w:rPr>
        <w:t xml:space="preserve"> </w:t>
      </w:r>
      <w:r w:rsidRPr="00BB737C">
        <w:rPr>
          <w:rFonts w:ascii="Times New Roman" w:hAnsi="Times New Roman" w:cs="Times New Roman"/>
          <w:b/>
          <w:bCs/>
          <w:sz w:val="24"/>
          <w:szCs w:val="24"/>
        </w:rPr>
        <w:t>614</w:t>
      </w:r>
      <w:r w:rsidRPr="00BB737C">
        <w:rPr>
          <w:rFonts w:ascii="Times New Roman" w:hAnsi="Times New Roman" w:cs="Times New Roman"/>
          <w:sz w:val="24"/>
          <w:szCs w:val="24"/>
        </w:rPr>
        <w:t>(7946)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B737C">
        <w:rPr>
          <w:rFonts w:ascii="Times New Roman" w:hAnsi="Times New Roman" w:cs="Times New Roman"/>
          <w:sz w:val="24"/>
          <w:szCs w:val="24"/>
        </w:rPr>
        <w:t xml:space="preserve"> 125-135.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0" w:history="1">
        <w:r w:rsidRPr="00BB737C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https://doi.org/10.1038/s41586-022-05620-1</w:t>
        </w:r>
      </w:hyperlink>
    </w:p>
    <w:p w:rsidR="00201C49" w:rsidRDefault="00201C4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201C49" w:rsidRDefault="00BB737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BB737C">
        <w:rPr>
          <w:rFonts w:ascii="Times New Roman" w:hAnsi="Times New Roman" w:cs="Times New Roman"/>
          <w:sz w:val="24"/>
          <w:szCs w:val="24"/>
        </w:rPr>
        <w:t>Zhou, 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737C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B737C">
        <w:rPr>
          <w:rFonts w:ascii="Times New Roman" w:hAnsi="Times New Roman" w:cs="Times New Roman"/>
          <w:sz w:val="24"/>
          <w:szCs w:val="24"/>
        </w:rPr>
        <w:t xml:space="preserve"> (in press). Effects of vaginal microbiota transfer on the neurodevelopment and microbiome of cesarean-born infants: A blinded randomized controlled trial. </w:t>
      </w:r>
      <w:r w:rsidRPr="00BB737C">
        <w:rPr>
          <w:rFonts w:ascii="Times New Roman" w:hAnsi="Times New Roman" w:cs="Times New Roman"/>
          <w:i/>
          <w:sz w:val="24"/>
          <w:szCs w:val="24"/>
        </w:rPr>
        <w:t>Cell Host &amp; Microbe</w:t>
      </w:r>
      <w:r w:rsidRPr="00BB73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history="1">
        <w:r w:rsidRPr="00BB737C">
          <w:rPr>
            <w:rStyle w:val="a3"/>
            <w:rFonts w:ascii="Times New Roman" w:hAnsi="Times New Roman" w:cs="Times New Roman"/>
            <w:sz w:val="24"/>
            <w:szCs w:val="24"/>
          </w:rPr>
          <w:t>https://doi.org/10.1016/j.chom.2023.05.022</w:t>
        </w:r>
      </w:hyperlink>
    </w:p>
    <w:p w:rsidR="00E41D22" w:rsidRDefault="00E41D2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E41D22" w:rsidRDefault="00BB737C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BB737C">
        <w:rPr>
          <w:rFonts w:ascii="Times New Roman" w:hAnsi="Times New Roman" w:cs="Times New Roman"/>
          <w:sz w:val="24"/>
          <w:szCs w:val="24"/>
        </w:rPr>
        <w:t>Zhu, B.</w:t>
      </w:r>
      <w:r w:rsidR="00254B68">
        <w:rPr>
          <w:rFonts w:ascii="Times New Roman" w:hAnsi="Times New Roman" w:cs="Times New Roman"/>
          <w:sz w:val="24"/>
          <w:szCs w:val="24"/>
        </w:rPr>
        <w:t xml:space="preserve"> </w:t>
      </w:r>
      <w:r w:rsidR="00254B68" w:rsidRPr="00254B68">
        <w:rPr>
          <w:rFonts w:ascii="Times New Roman" w:hAnsi="Times New Roman" w:cs="Times New Roman"/>
          <w:i/>
          <w:sz w:val="24"/>
          <w:szCs w:val="24"/>
        </w:rPr>
        <w:t>et al</w:t>
      </w:r>
      <w:r w:rsidR="00254B68">
        <w:rPr>
          <w:rFonts w:ascii="Times New Roman" w:hAnsi="Times New Roman" w:cs="Times New Roman"/>
          <w:sz w:val="24"/>
          <w:szCs w:val="24"/>
        </w:rPr>
        <w:t>.</w:t>
      </w:r>
      <w:r w:rsidRPr="00BB737C">
        <w:rPr>
          <w:rFonts w:ascii="Times New Roman" w:hAnsi="Times New Roman" w:cs="Times New Roman"/>
          <w:sz w:val="24"/>
          <w:szCs w:val="24"/>
        </w:rPr>
        <w:t xml:space="preserve"> (2022). Roles of the microbiota of the female reproductive tract in gynecological and reproductive health. </w:t>
      </w:r>
      <w:r w:rsidRPr="00254B68">
        <w:rPr>
          <w:rFonts w:ascii="Times New Roman" w:hAnsi="Times New Roman" w:cs="Times New Roman"/>
          <w:i/>
          <w:sz w:val="24"/>
          <w:szCs w:val="24"/>
        </w:rPr>
        <w:t xml:space="preserve">Microbiology </w:t>
      </w:r>
      <w:r w:rsidR="002452C6">
        <w:rPr>
          <w:rFonts w:ascii="Times New Roman" w:hAnsi="Times New Roman" w:cs="Times New Roman"/>
          <w:i/>
          <w:sz w:val="24"/>
          <w:szCs w:val="24"/>
        </w:rPr>
        <w:t>&amp;</w:t>
      </w:r>
      <w:r w:rsidRPr="00254B68">
        <w:rPr>
          <w:rFonts w:ascii="Times New Roman" w:hAnsi="Times New Roman" w:cs="Times New Roman"/>
          <w:i/>
          <w:sz w:val="24"/>
          <w:szCs w:val="24"/>
        </w:rPr>
        <w:t xml:space="preserve"> Molecular Biology Reviews</w:t>
      </w:r>
      <w:r w:rsidRPr="00BB737C">
        <w:rPr>
          <w:rFonts w:ascii="Times New Roman" w:hAnsi="Times New Roman" w:cs="Times New Roman"/>
          <w:sz w:val="24"/>
          <w:szCs w:val="24"/>
        </w:rPr>
        <w:t xml:space="preserve"> </w:t>
      </w:r>
      <w:r w:rsidRPr="00BB737C">
        <w:rPr>
          <w:rFonts w:ascii="Times New Roman" w:hAnsi="Times New Roman" w:cs="Times New Roman"/>
          <w:b/>
          <w:bCs/>
          <w:sz w:val="24"/>
          <w:szCs w:val="24"/>
        </w:rPr>
        <w:t>86</w:t>
      </w:r>
      <w:r w:rsidRPr="00BB737C">
        <w:rPr>
          <w:rFonts w:ascii="Times New Roman" w:hAnsi="Times New Roman" w:cs="Times New Roman"/>
          <w:sz w:val="24"/>
          <w:szCs w:val="24"/>
        </w:rPr>
        <w:t>(4)</w:t>
      </w:r>
      <w:r w:rsidR="00254B68">
        <w:rPr>
          <w:rFonts w:ascii="Times New Roman" w:hAnsi="Times New Roman" w:cs="Times New Roman"/>
          <w:sz w:val="24"/>
          <w:szCs w:val="24"/>
        </w:rPr>
        <w:t>,</w:t>
      </w:r>
      <w:r w:rsidRPr="00BB737C">
        <w:rPr>
          <w:rFonts w:ascii="Times New Roman" w:hAnsi="Times New Roman" w:cs="Times New Roman"/>
          <w:sz w:val="24"/>
          <w:szCs w:val="24"/>
        </w:rPr>
        <w:t xml:space="preserve"> e00181-21.</w:t>
      </w:r>
      <w:r w:rsidR="00254B68">
        <w:rPr>
          <w:rFonts w:ascii="Times New Roman" w:hAnsi="Times New Roman" w:cs="Times New Roman"/>
          <w:sz w:val="24"/>
          <w:szCs w:val="24"/>
        </w:rPr>
        <w:t xml:space="preserve"> </w:t>
      </w:r>
      <w:hyperlink r:id="rId32" w:history="1">
        <w:r w:rsidR="00254B68" w:rsidRPr="00254B68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https://journals.asm.org/doi/abs/10.1128/mmbr.00181-21</w:t>
        </w:r>
      </w:hyperlink>
      <w:bookmarkStart w:id="0" w:name="_GoBack"/>
      <w:bookmarkEnd w:id="0"/>
    </w:p>
    <w:sectPr w:rsidR="00E41D2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4DD" w:rsidRDefault="005074DD" w:rsidP="0067496F">
      <w:pPr>
        <w:spacing w:after="0" w:line="240" w:lineRule="auto"/>
      </w:pPr>
      <w:r>
        <w:separator/>
      </w:r>
    </w:p>
  </w:endnote>
  <w:endnote w:type="continuationSeparator" w:id="0">
    <w:p w:rsidR="005074DD" w:rsidRDefault="005074DD" w:rsidP="00674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4DD" w:rsidRDefault="005074DD" w:rsidP="0067496F">
      <w:pPr>
        <w:spacing w:after="0" w:line="240" w:lineRule="auto"/>
      </w:pPr>
      <w:r>
        <w:separator/>
      </w:r>
    </w:p>
  </w:footnote>
  <w:footnote w:type="continuationSeparator" w:id="0">
    <w:p w:rsidR="005074DD" w:rsidRDefault="005074DD" w:rsidP="006749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393"/>
    <w:rsid w:val="000008E7"/>
    <w:rsid w:val="000014FE"/>
    <w:rsid w:val="00002443"/>
    <w:rsid w:val="00017E4D"/>
    <w:rsid w:val="00020822"/>
    <w:rsid w:val="0002740F"/>
    <w:rsid w:val="00040953"/>
    <w:rsid w:val="00045C81"/>
    <w:rsid w:val="000807B5"/>
    <w:rsid w:val="0008623E"/>
    <w:rsid w:val="000A615A"/>
    <w:rsid w:val="000C57C8"/>
    <w:rsid w:val="000C5B81"/>
    <w:rsid w:val="000D036B"/>
    <w:rsid w:val="000D3EA1"/>
    <w:rsid w:val="000F3842"/>
    <w:rsid w:val="00116F92"/>
    <w:rsid w:val="00130AA2"/>
    <w:rsid w:val="00146A45"/>
    <w:rsid w:val="00155E15"/>
    <w:rsid w:val="00164A6A"/>
    <w:rsid w:val="00170493"/>
    <w:rsid w:val="00177BFD"/>
    <w:rsid w:val="001800C3"/>
    <w:rsid w:val="00181BF4"/>
    <w:rsid w:val="00191DF0"/>
    <w:rsid w:val="001B2995"/>
    <w:rsid w:val="001C3D22"/>
    <w:rsid w:val="001D21B4"/>
    <w:rsid w:val="001D5698"/>
    <w:rsid w:val="001E6AE4"/>
    <w:rsid w:val="001F0258"/>
    <w:rsid w:val="00201C49"/>
    <w:rsid w:val="00235A84"/>
    <w:rsid w:val="002452C6"/>
    <w:rsid w:val="00254B68"/>
    <w:rsid w:val="00257CB5"/>
    <w:rsid w:val="002666D0"/>
    <w:rsid w:val="0029347C"/>
    <w:rsid w:val="00297542"/>
    <w:rsid w:val="002A22EA"/>
    <w:rsid w:val="002B12E7"/>
    <w:rsid w:val="002B4B04"/>
    <w:rsid w:val="002C3A97"/>
    <w:rsid w:val="002D1F2B"/>
    <w:rsid w:val="00306532"/>
    <w:rsid w:val="00337336"/>
    <w:rsid w:val="00342653"/>
    <w:rsid w:val="00345E95"/>
    <w:rsid w:val="00366BB2"/>
    <w:rsid w:val="00372A47"/>
    <w:rsid w:val="0038517C"/>
    <w:rsid w:val="0039401F"/>
    <w:rsid w:val="003A1004"/>
    <w:rsid w:val="003A4E03"/>
    <w:rsid w:val="003A5E8C"/>
    <w:rsid w:val="003B1027"/>
    <w:rsid w:val="003F237F"/>
    <w:rsid w:val="004261B9"/>
    <w:rsid w:val="00431CA9"/>
    <w:rsid w:val="00441DEA"/>
    <w:rsid w:val="00446268"/>
    <w:rsid w:val="0045557A"/>
    <w:rsid w:val="00481D0C"/>
    <w:rsid w:val="004973C3"/>
    <w:rsid w:val="004A09C2"/>
    <w:rsid w:val="004B205C"/>
    <w:rsid w:val="004B38DC"/>
    <w:rsid w:val="004C2399"/>
    <w:rsid w:val="004C775E"/>
    <w:rsid w:val="004D5559"/>
    <w:rsid w:val="004E151A"/>
    <w:rsid w:val="004E515A"/>
    <w:rsid w:val="004F2393"/>
    <w:rsid w:val="005074DD"/>
    <w:rsid w:val="00511C98"/>
    <w:rsid w:val="00531694"/>
    <w:rsid w:val="00532F27"/>
    <w:rsid w:val="005642D3"/>
    <w:rsid w:val="00565147"/>
    <w:rsid w:val="00575211"/>
    <w:rsid w:val="0058137E"/>
    <w:rsid w:val="00585D59"/>
    <w:rsid w:val="005E7E45"/>
    <w:rsid w:val="006065A8"/>
    <w:rsid w:val="006075B9"/>
    <w:rsid w:val="00612B84"/>
    <w:rsid w:val="00625F01"/>
    <w:rsid w:val="00647A44"/>
    <w:rsid w:val="00666C14"/>
    <w:rsid w:val="0067496F"/>
    <w:rsid w:val="006A23E9"/>
    <w:rsid w:val="006A4DE2"/>
    <w:rsid w:val="006A4FE3"/>
    <w:rsid w:val="006A5AAA"/>
    <w:rsid w:val="006A5C50"/>
    <w:rsid w:val="006A76C6"/>
    <w:rsid w:val="00707349"/>
    <w:rsid w:val="00710879"/>
    <w:rsid w:val="007163F3"/>
    <w:rsid w:val="007303C0"/>
    <w:rsid w:val="00756D62"/>
    <w:rsid w:val="0078136D"/>
    <w:rsid w:val="00787FAC"/>
    <w:rsid w:val="007C0394"/>
    <w:rsid w:val="007C610E"/>
    <w:rsid w:val="007C6593"/>
    <w:rsid w:val="007C7435"/>
    <w:rsid w:val="007F23C7"/>
    <w:rsid w:val="008015B0"/>
    <w:rsid w:val="00802F94"/>
    <w:rsid w:val="008102D8"/>
    <w:rsid w:val="00826708"/>
    <w:rsid w:val="00844022"/>
    <w:rsid w:val="00845B3D"/>
    <w:rsid w:val="00855C7C"/>
    <w:rsid w:val="00865910"/>
    <w:rsid w:val="00866599"/>
    <w:rsid w:val="00887C42"/>
    <w:rsid w:val="008973A6"/>
    <w:rsid w:val="008A43A2"/>
    <w:rsid w:val="008B3A78"/>
    <w:rsid w:val="008D3302"/>
    <w:rsid w:val="008F2709"/>
    <w:rsid w:val="009056F8"/>
    <w:rsid w:val="00907166"/>
    <w:rsid w:val="00910D30"/>
    <w:rsid w:val="009227C8"/>
    <w:rsid w:val="0097186E"/>
    <w:rsid w:val="009844CA"/>
    <w:rsid w:val="009A19D3"/>
    <w:rsid w:val="009E6B89"/>
    <w:rsid w:val="00A02848"/>
    <w:rsid w:val="00A066EB"/>
    <w:rsid w:val="00A13111"/>
    <w:rsid w:val="00A2237D"/>
    <w:rsid w:val="00A446D4"/>
    <w:rsid w:val="00A552CE"/>
    <w:rsid w:val="00A6071A"/>
    <w:rsid w:val="00A71D02"/>
    <w:rsid w:val="00A73662"/>
    <w:rsid w:val="00A826F5"/>
    <w:rsid w:val="00AB22FA"/>
    <w:rsid w:val="00AD3D61"/>
    <w:rsid w:val="00AE12FB"/>
    <w:rsid w:val="00AE559F"/>
    <w:rsid w:val="00AE5F22"/>
    <w:rsid w:val="00AE60AD"/>
    <w:rsid w:val="00AF1C7A"/>
    <w:rsid w:val="00B0693E"/>
    <w:rsid w:val="00B23550"/>
    <w:rsid w:val="00B23A5B"/>
    <w:rsid w:val="00B46233"/>
    <w:rsid w:val="00B63BD1"/>
    <w:rsid w:val="00B6728A"/>
    <w:rsid w:val="00B67FBA"/>
    <w:rsid w:val="00B72A6C"/>
    <w:rsid w:val="00B7469E"/>
    <w:rsid w:val="00B85278"/>
    <w:rsid w:val="00BA56F5"/>
    <w:rsid w:val="00BB737C"/>
    <w:rsid w:val="00BC421B"/>
    <w:rsid w:val="00BC6ECF"/>
    <w:rsid w:val="00BD0552"/>
    <w:rsid w:val="00BD0BA0"/>
    <w:rsid w:val="00BD650F"/>
    <w:rsid w:val="00C14924"/>
    <w:rsid w:val="00C17EA4"/>
    <w:rsid w:val="00C23F5C"/>
    <w:rsid w:val="00C262C7"/>
    <w:rsid w:val="00C348A9"/>
    <w:rsid w:val="00C63B05"/>
    <w:rsid w:val="00C9000F"/>
    <w:rsid w:val="00CC2EFB"/>
    <w:rsid w:val="00CC434F"/>
    <w:rsid w:val="00CC658D"/>
    <w:rsid w:val="00CE26C4"/>
    <w:rsid w:val="00D11043"/>
    <w:rsid w:val="00D32CEE"/>
    <w:rsid w:val="00D32DFE"/>
    <w:rsid w:val="00D50FD4"/>
    <w:rsid w:val="00D6186F"/>
    <w:rsid w:val="00D7501B"/>
    <w:rsid w:val="00D75C5A"/>
    <w:rsid w:val="00D85C83"/>
    <w:rsid w:val="00D90CA4"/>
    <w:rsid w:val="00DC395A"/>
    <w:rsid w:val="00DD6F36"/>
    <w:rsid w:val="00DF1E2B"/>
    <w:rsid w:val="00E132ED"/>
    <w:rsid w:val="00E2024A"/>
    <w:rsid w:val="00E22DBC"/>
    <w:rsid w:val="00E26C28"/>
    <w:rsid w:val="00E41D22"/>
    <w:rsid w:val="00E44AF6"/>
    <w:rsid w:val="00E52758"/>
    <w:rsid w:val="00E63046"/>
    <w:rsid w:val="00E67E01"/>
    <w:rsid w:val="00E740B6"/>
    <w:rsid w:val="00E77D48"/>
    <w:rsid w:val="00E8394D"/>
    <w:rsid w:val="00EA1B8D"/>
    <w:rsid w:val="00ED69AF"/>
    <w:rsid w:val="00EE10A3"/>
    <w:rsid w:val="00F0345D"/>
    <w:rsid w:val="00F113D0"/>
    <w:rsid w:val="00F1595D"/>
    <w:rsid w:val="00F451E4"/>
    <w:rsid w:val="00F61AA3"/>
    <w:rsid w:val="00F83CD4"/>
    <w:rsid w:val="00F9498D"/>
    <w:rsid w:val="00FB6204"/>
    <w:rsid w:val="00FD1BA8"/>
    <w:rsid w:val="00FD1DE7"/>
    <w:rsid w:val="00FF0CF0"/>
    <w:rsid w:val="00FF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1076A3-4E90-4FFC-8D3D-2ADCEE7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393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67496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7496F"/>
  </w:style>
  <w:style w:type="paragraph" w:styleId="a5">
    <w:name w:val="footer"/>
    <w:basedOn w:val="a"/>
    <w:link w:val="Char0"/>
    <w:uiPriority w:val="99"/>
    <w:unhideWhenUsed/>
    <w:rsid w:val="0067496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7496F"/>
  </w:style>
  <w:style w:type="character" w:styleId="a6">
    <w:name w:val="FollowedHyperlink"/>
    <w:basedOn w:val="a0"/>
    <w:uiPriority w:val="99"/>
    <w:semiHidden/>
    <w:unhideWhenUsed/>
    <w:rsid w:val="00E839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mib.2023.102297" TargetMode="External"/><Relationship Id="rId13" Type="http://schemas.openxmlformats.org/officeDocument/2006/relationships/hyperlink" Target="https://doi.org/10.1016/j.chom.2023.01.009" TargetMode="External"/><Relationship Id="rId18" Type="http://schemas.openxmlformats.org/officeDocument/2006/relationships/hyperlink" Target="https://doi.org/10.1016/j.chom.2023.05.024" TargetMode="External"/><Relationship Id="rId26" Type="http://schemas.openxmlformats.org/officeDocument/2006/relationships/hyperlink" Target="https://doi.org/10.1016/j.tim.2022.10.00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i.org/10.1016/j.chom.2023.01.004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doi.org/10.1007/s00203-023-03502-2" TargetMode="External"/><Relationship Id="rId12" Type="http://schemas.openxmlformats.org/officeDocument/2006/relationships/hyperlink" Target="https://doi.org/10.1016/j.cell.2023.03.011" TargetMode="External"/><Relationship Id="rId17" Type="http://schemas.openxmlformats.org/officeDocument/2006/relationships/hyperlink" Target="https://www.frontiersin.org/articles/10.3389/fmicb.2023.1123462" TargetMode="External"/><Relationship Id="rId25" Type="http://schemas.openxmlformats.org/officeDocument/2006/relationships/hyperlink" Target="https://doi.org/10.1038/s41598-023-27706-0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oi.org/10.1038/s41586-022-05525-z" TargetMode="External"/><Relationship Id="rId20" Type="http://schemas.openxmlformats.org/officeDocument/2006/relationships/hyperlink" Target="https://doi.org/10.1080/1040841X.2022.2058353" TargetMode="External"/><Relationship Id="rId29" Type="http://schemas.openxmlformats.org/officeDocument/2006/relationships/hyperlink" Target="https://www.science.org/doi/abs/10.1126/science.add1236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cience.org/doi/abs/10.1126/science.adf2027" TargetMode="External"/><Relationship Id="rId11" Type="http://schemas.openxmlformats.org/officeDocument/2006/relationships/hyperlink" Target="https://doi.org/10.1016/j.mib.2023.102286" TargetMode="External"/><Relationship Id="rId24" Type="http://schemas.openxmlformats.org/officeDocument/2006/relationships/hyperlink" Target="https://www.science.org/doi/abs/10.1126/science.abn7229" TargetMode="External"/><Relationship Id="rId32" Type="http://schemas.openxmlformats.org/officeDocument/2006/relationships/hyperlink" Target="https://journals.asm.org/doi/abs/10.1128/mmbr.00181-21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oi.org/10.1080/1040841X.2022.2049696" TargetMode="External"/><Relationship Id="rId23" Type="http://schemas.openxmlformats.org/officeDocument/2006/relationships/hyperlink" Target="https://www.frontiersin.org/articles/10.3389/fmicb.2022.905901" TargetMode="External"/><Relationship Id="rId28" Type="http://schemas.openxmlformats.org/officeDocument/2006/relationships/hyperlink" Target="https://doi.org/10.1186/s40168-023-01534-w" TargetMode="External"/><Relationship Id="rId10" Type="http://schemas.openxmlformats.org/officeDocument/2006/relationships/hyperlink" Target="https://doi.org/10.1111/jam.15686" TargetMode="External"/><Relationship Id="rId19" Type="http://schemas.openxmlformats.org/officeDocument/2006/relationships/hyperlink" Target="https://journals.asm.org/doi/abs/10.1128/spectrum.02000-22" TargetMode="External"/><Relationship Id="rId31" Type="http://schemas.openxmlformats.org/officeDocument/2006/relationships/hyperlink" Target="https://doi.org/10.1016/j.chom.2023.05.02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038/s41598-023-30915-2" TargetMode="External"/><Relationship Id="rId14" Type="http://schemas.openxmlformats.org/officeDocument/2006/relationships/hyperlink" Target="https://doi.org/10.1016/j.tim.2022.11.013" TargetMode="External"/><Relationship Id="rId22" Type="http://schemas.openxmlformats.org/officeDocument/2006/relationships/hyperlink" Target="https://doi.org/10.1080/19490976.2023.2221485" TargetMode="External"/><Relationship Id="rId27" Type="http://schemas.openxmlformats.org/officeDocument/2006/relationships/hyperlink" Target="https://doi.org/10.1038/s41598-022-26366-w" TargetMode="External"/><Relationship Id="rId30" Type="http://schemas.openxmlformats.org/officeDocument/2006/relationships/hyperlink" Target="https://doi.org/10.1038/s41586-022-05620-1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4337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91</cp:revision>
  <dcterms:created xsi:type="dcterms:W3CDTF">2020-01-02T05:40:00Z</dcterms:created>
  <dcterms:modified xsi:type="dcterms:W3CDTF">2023-07-08T08:27:00Z</dcterms:modified>
</cp:coreProperties>
</file>