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F0686" w:rsidRDefault="003614B4" w:rsidP="007F0686">
      <w:pPr>
        <w:spacing w:line="360" w:lineRule="auto"/>
        <w:outlineLvl w:val="0"/>
        <w:rPr>
          <w:b/>
          <w:u w:val="single"/>
        </w:rPr>
      </w:pPr>
      <w:r w:rsidRPr="001857C8">
        <w:rPr>
          <w:b/>
          <w:u w:val="single"/>
        </w:rPr>
        <w:t>Extraordinary earthquakes in the Indian Ocean, 11</w:t>
      </w:r>
      <w:r w:rsidRPr="001857C8">
        <w:rPr>
          <w:b/>
          <w:u w:val="single"/>
          <w:vertAlign w:val="superscript"/>
        </w:rPr>
        <w:t>th</w:t>
      </w:r>
      <w:r w:rsidRPr="001857C8">
        <w:rPr>
          <w:b/>
          <w:u w:val="single"/>
        </w:rPr>
        <w:t xml:space="preserve"> of </w:t>
      </w:r>
      <w:proofErr w:type="gramStart"/>
      <w:r w:rsidRPr="001857C8">
        <w:rPr>
          <w:b/>
          <w:u w:val="single"/>
        </w:rPr>
        <w:t>April,</w:t>
      </w:r>
      <w:proofErr w:type="gramEnd"/>
      <w:r w:rsidRPr="001857C8">
        <w:rPr>
          <w:b/>
          <w:u w:val="single"/>
        </w:rPr>
        <w:t xml:space="preserve"> 2012</w:t>
      </w:r>
    </w:p>
    <w:p w:rsidR="003614B4" w:rsidRPr="007F0686" w:rsidRDefault="007F0686" w:rsidP="007F0686">
      <w:pPr>
        <w:spacing w:line="360" w:lineRule="auto"/>
        <w:outlineLvl w:val="0"/>
        <w:rPr>
          <w:u w:val="single"/>
        </w:rPr>
      </w:pPr>
      <w:r w:rsidRPr="007F0686">
        <w:rPr>
          <w:u w:val="single"/>
        </w:rPr>
        <w:t xml:space="preserve">By Kerry </w:t>
      </w:r>
      <w:proofErr w:type="spellStart"/>
      <w:r w:rsidRPr="007F0686">
        <w:rPr>
          <w:u w:val="single"/>
        </w:rPr>
        <w:t>Sieh</w:t>
      </w:r>
      <w:proofErr w:type="spellEnd"/>
    </w:p>
    <w:p w:rsidR="00B71959" w:rsidRDefault="00B71959" w:rsidP="007226F2">
      <w:pPr>
        <w:spacing w:line="360" w:lineRule="auto"/>
      </w:pPr>
    </w:p>
    <w:p w:rsidR="003614B4" w:rsidRPr="00B71959" w:rsidRDefault="007226F2" w:rsidP="007226F2">
      <w:pPr>
        <w:spacing w:line="360" w:lineRule="auto"/>
        <w:rPr>
          <w:color w:val="000000" w:themeColor="text1"/>
        </w:rPr>
      </w:pPr>
      <w:r>
        <w:t>On 11-</w:t>
      </w:r>
      <w:r w:rsidR="00B71959">
        <w:t>April 2012, at 3:38 PM local time</w:t>
      </w:r>
      <w:r w:rsidR="003614B4">
        <w:t>, a</w:t>
      </w:r>
      <w:r w:rsidR="003614B4" w:rsidRPr="00B84013">
        <w:t xml:space="preserve">n exceptionally large </w:t>
      </w:r>
      <w:r w:rsidR="00B71959">
        <w:t xml:space="preserve">earthquake with a magnitude of </w:t>
      </w:r>
      <w:r w:rsidR="003614B4">
        <w:t>8.6 occurred in</w:t>
      </w:r>
      <w:r w:rsidR="003614B4" w:rsidRPr="00B84013">
        <w:t xml:space="preserve"> the Indian Ocean</w:t>
      </w:r>
      <w:r w:rsidR="003614B4">
        <w:t>,</w:t>
      </w:r>
      <w:r w:rsidR="003614B4" w:rsidRPr="00B84013">
        <w:t xml:space="preserve"> </w:t>
      </w:r>
      <w:r w:rsidR="00504883">
        <w:t>430 km s</w:t>
      </w:r>
      <w:r w:rsidR="003614B4">
        <w:t>outhwest from Banda Aceh</w:t>
      </w:r>
      <w:r w:rsidR="003614B4" w:rsidRPr="00B84013">
        <w:t xml:space="preserve">. </w:t>
      </w:r>
      <w:r w:rsidR="00E60987">
        <w:t xml:space="preserve">Another major shock (M </w:t>
      </w:r>
      <w:r w:rsidR="003614B4">
        <w:t xml:space="preserve">8.2) struck about </w:t>
      </w:r>
      <w:r w:rsidR="00C967F9">
        <w:t>two</w:t>
      </w:r>
      <w:r w:rsidR="003614B4">
        <w:t xml:space="preserve"> hours later </w:t>
      </w:r>
      <w:r w:rsidR="00B71959">
        <w:t xml:space="preserve">and </w:t>
      </w:r>
      <w:r w:rsidR="003614B4">
        <w:t>200</w:t>
      </w:r>
      <w:r w:rsidR="00B71959">
        <w:t xml:space="preserve"> </w:t>
      </w:r>
      <w:r w:rsidR="003614B4">
        <w:t xml:space="preserve">km </w:t>
      </w:r>
      <w:r w:rsidR="00B71959">
        <w:t>to the s</w:t>
      </w:r>
      <w:r w:rsidR="003614B4">
        <w:t>outh, as well as numerous aftershocks.</w:t>
      </w:r>
      <w:r w:rsidR="003614B4" w:rsidRPr="00B84013">
        <w:t xml:space="preserve"> </w:t>
      </w:r>
      <w:r w:rsidR="00EC2498">
        <w:t xml:space="preserve"> </w:t>
      </w:r>
      <w:r w:rsidR="003614B4">
        <w:t>Both great earthquakes</w:t>
      </w:r>
      <w:r w:rsidR="003614B4" w:rsidRPr="00B84013">
        <w:t xml:space="preserve"> </w:t>
      </w:r>
      <w:r w:rsidR="003614B4">
        <w:t>caused strong shaking in</w:t>
      </w:r>
      <w:r w:rsidR="003614B4" w:rsidRPr="00B84013">
        <w:t xml:space="preserve"> Sumatra</w:t>
      </w:r>
      <w:r w:rsidR="00B71959">
        <w:t xml:space="preserve"> and </w:t>
      </w:r>
      <w:proofErr w:type="gramStart"/>
      <w:r w:rsidR="00DC7F33">
        <w:t>south-eastern</w:t>
      </w:r>
      <w:proofErr w:type="gramEnd"/>
      <w:r w:rsidR="003614B4">
        <w:t xml:space="preserve"> India.</w:t>
      </w:r>
      <w:r w:rsidR="00B71959">
        <w:t xml:space="preserve"> </w:t>
      </w:r>
      <w:r w:rsidR="003614B4">
        <w:t xml:space="preserve"> </w:t>
      </w:r>
      <w:r w:rsidR="003614B4" w:rsidRPr="00B71959">
        <w:rPr>
          <w:color w:val="000000" w:themeColor="text1"/>
        </w:rPr>
        <w:t>Many people</w:t>
      </w:r>
      <w:r w:rsidR="00B71959">
        <w:rPr>
          <w:color w:val="000000" w:themeColor="text1"/>
        </w:rPr>
        <w:t xml:space="preserve"> </w:t>
      </w:r>
      <w:r w:rsidR="00E60987">
        <w:rPr>
          <w:color w:val="000000" w:themeColor="text1"/>
        </w:rPr>
        <w:t xml:space="preserve">in Sumatra </w:t>
      </w:r>
      <w:r w:rsidR="00B71959">
        <w:rPr>
          <w:color w:val="000000" w:themeColor="text1"/>
        </w:rPr>
        <w:t>made the safest choice by fleeing to high ground immediately after</w:t>
      </w:r>
      <w:r w:rsidR="00E60987">
        <w:rPr>
          <w:color w:val="000000" w:themeColor="text1"/>
        </w:rPr>
        <w:t xml:space="preserve"> feeling the strong earthquake.</w:t>
      </w:r>
      <w:r w:rsidR="00B71959">
        <w:rPr>
          <w:color w:val="000000" w:themeColor="text1"/>
        </w:rPr>
        <w:t xml:space="preserve"> </w:t>
      </w:r>
    </w:p>
    <w:p w:rsidR="003614B4" w:rsidRDefault="003614B4" w:rsidP="007226F2">
      <w:pPr>
        <w:spacing w:line="360" w:lineRule="auto"/>
        <w:ind w:firstLine="720"/>
      </w:pPr>
    </w:p>
    <w:p w:rsidR="003614B4" w:rsidRPr="003614B4" w:rsidRDefault="003614B4" w:rsidP="007F0686">
      <w:pPr>
        <w:spacing w:line="360" w:lineRule="auto"/>
        <w:outlineLvl w:val="0"/>
        <w:rPr>
          <w:i/>
        </w:rPr>
      </w:pPr>
      <w:r w:rsidRPr="003614B4">
        <w:rPr>
          <w:i/>
        </w:rPr>
        <w:t xml:space="preserve">Different from the 2004 </w:t>
      </w:r>
      <w:r w:rsidR="00E60987">
        <w:rPr>
          <w:i/>
        </w:rPr>
        <w:t xml:space="preserve">Aceh-Andaman </w:t>
      </w:r>
      <w:r w:rsidRPr="003614B4">
        <w:rPr>
          <w:i/>
        </w:rPr>
        <w:t>earth</w:t>
      </w:r>
      <w:r w:rsidR="00B71959">
        <w:rPr>
          <w:i/>
        </w:rPr>
        <w:t>quake</w:t>
      </w:r>
    </w:p>
    <w:p w:rsidR="003614B4" w:rsidRPr="0000215C" w:rsidRDefault="003614B4" w:rsidP="007226F2">
      <w:pPr>
        <w:spacing w:line="360" w:lineRule="auto"/>
        <w:rPr>
          <w:u w:val="single"/>
        </w:rPr>
      </w:pPr>
    </w:p>
    <w:p w:rsidR="00E60987" w:rsidRDefault="007226F2" w:rsidP="007226F2">
      <w:pPr>
        <w:spacing w:line="360" w:lineRule="auto"/>
      </w:pPr>
      <w:r>
        <w:t>The 11-</w:t>
      </w:r>
      <w:r w:rsidR="00E60987">
        <w:t>April 2012 ea</w:t>
      </w:r>
      <w:r w:rsidR="00DC7F33">
        <w:t>r</w:t>
      </w:r>
      <w:r w:rsidR="00E60987">
        <w:t>thquakes</w:t>
      </w:r>
      <w:r w:rsidR="003614B4">
        <w:t xml:space="preserve"> were very different from the catastrophic </w:t>
      </w:r>
      <w:r w:rsidR="00E60987">
        <w:t xml:space="preserve">Sumatran </w:t>
      </w:r>
      <w:proofErr w:type="spellStart"/>
      <w:r w:rsidR="00E60987">
        <w:t>megathrust</w:t>
      </w:r>
      <w:proofErr w:type="spellEnd"/>
      <w:r w:rsidR="00E60987">
        <w:t xml:space="preserve"> </w:t>
      </w:r>
      <w:r w:rsidR="003614B4">
        <w:t>earthquakes th</w:t>
      </w:r>
      <w:r w:rsidR="00E60987">
        <w:t xml:space="preserve">at struck the region in 2004 (M </w:t>
      </w:r>
      <w:r w:rsidR="003614B4">
        <w:t>9.2),</w:t>
      </w:r>
      <w:r w:rsidR="003614B4">
        <w:rPr>
          <w:color w:val="000000" w:themeColor="text1"/>
        </w:rPr>
        <w:t xml:space="preserve"> 2005 (</w:t>
      </w:r>
      <w:r w:rsidR="00E60987">
        <w:rPr>
          <w:color w:val="000000" w:themeColor="text1"/>
        </w:rPr>
        <w:t xml:space="preserve">M </w:t>
      </w:r>
      <w:r w:rsidR="00B71959">
        <w:rPr>
          <w:color w:val="000000" w:themeColor="text1"/>
        </w:rPr>
        <w:t>8.7</w:t>
      </w:r>
      <w:r w:rsidR="003614B4">
        <w:rPr>
          <w:color w:val="000000" w:themeColor="text1"/>
        </w:rPr>
        <w:t>) and</w:t>
      </w:r>
      <w:r w:rsidR="003614B4" w:rsidRPr="008120FA">
        <w:rPr>
          <w:color w:val="000000" w:themeColor="text1"/>
        </w:rPr>
        <w:t xml:space="preserve"> </w:t>
      </w:r>
      <w:r w:rsidR="003614B4">
        <w:rPr>
          <w:color w:val="000000" w:themeColor="text1"/>
        </w:rPr>
        <w:t>2007 (</w:t>
      </w:r>
      <w:r w:rsidR="00E60987">
        <w:rPr>
          <w:color w:val="000000" w:themeColor="text1"/>
        </w:rPr>
        <w:t xml:space="preserve">M </w:t>
      </w:r>
      <w:r w:rsidR="003614B4" w:rsidRPr="008120FA">
        <w:rPr>
          <w:color w:val="000000" w:themeColor="text1"/>
        </w:rPr>
        <w:t>8.4)</w:t>
      </w:r>
      <w:r w:rsidR="003614B4">
        <w:rPr>
          <w:color w:val="000000" w:themeColor="text1"/>
        </w:rPr>
        <w:t>.</w:t>
      </w:r>
      <w:r w:rsidR="003614B4">
        <w:t xml:space="preserve"> </w:t>
      </w:r>
      <w:r w:rsidR="007B61B5">
        <w:t xml:space="preserve"> </w:t>
      </w:r>
      <w:r w:rsidR="00DC7F33">
        <w:t xml:space="preserve">The </w:t>
      </w:r>
      <w:proofErr w:type="spellStart"/>
      <w:r w:rsidR="00C967F9">
        <w:t>megathrust</w:t>
      </w:r>
      <w:proofErr w:type="spellEnd"/>
      <w:r w:rsidR="00C967F9">
        <w:t xml:space="preserve"> earthquakes</w:t>
      </w:r>
      <w:r w:rsidR="003614B4">
        <w:t xml:space="preserve"> resulted from the Indian and Australian plates </w:t>
      </w:r>
      <w:r w:rsidR="00512768">
        <w:t>diving under (</w:t>
      </w:r>
      <w:proofErr w:type="spellStart"/>
      <w:r w:rsidR="00512768">
        <w:t>subducting</w:t>
      </w:r>
      <w:proofErr w:type="spellEnd"/>
      <w:r w:rsidR="00512768">
        <w:t xml:space="preserve"> beneath)</w:t>
      </w:r>
      <w:r w:rsidR="00E60987">
        <w:t xml:space="preserve"> the </w:t>
      </w:r>
      <w:proofErr w:type="spellStart"/>
      <w:r w:rsidR="00E60987">
        <w:t>Sunda</w:t>
      </w:r>
      <w:proofErr w:type="spellEnd"/>
      <w:r w:rsidR="00C967F9">
        <w:t>/Eurasian</w:t>
      </w:r>
      <w:r w:rsidR="00E60987">
        <w:t xml:space="preserve"> plate.  </w:t>
      </w:r>
      <w:proofErr w:type="spellStart"/>
      <w:r w:rsidR="00E60987">
        <w:t>Megathrust</w:t>
      </w:r>
      <w:proofErr w:type="spellEnd"/>
      <w:r w:rsidR="00E60987">
        <w:t xml:space="preserve"> earthquakes suddenly move the seafloor </w:t>
      </w:r>
      <w:r w:rsidR="00504883">
        <w:t xml:space="preserve">and </w:t>
      </w:r>
      <w:proofErr w:type="gramStart"/>
      <w:r w:rsidR="00504883">
        <w:t>sea water</w:t>
      </w:r>
      <w:proofErr w:type="gramEnd"/>
      <w:r w:rsidR="00E60987">
        <w:t xml:space="preserve"> up, or down, by many meters, as in Aceh in 2004 and Japan in 2011.  </w:t>
      </w:r>
      <w:r w:rsidR="00CE10A8">
        <w:t>This</w:t>
      </w:r>
      <w:r w:rsidR="00E60987">
        <w:t xml:space="preserve"> generate</w:t>
      </w:r>
      <w:r w:rsidR="00CE10A8">
        <w:t>s</w:t>
      </w:r>
      <w:r w:rsidR="00E60987">
        <w:t xml:space="preserve"> </w:t>
      </w:r>
      <w:r w:rsidR="00C967F9">
        <w:t>a series of large</w:t>
      </w:r>
      <w:r w:rsidR="00E60987">
        <w:t xml:space="preserve"> waves </w:t>
      </w:r>
      <w:r w:rsidR="00C967F9">
        <w:t>called a “tsunami”</w:t>
      </w:r>
      <w:r w:rsidR="00E60987">
        <w:t xml:space="preserve"> that can travel very far.</w:t>
      </w:r>
    </w:p>
    <w:p w:rsidR="00CE10A8" w:rsidRDefault="00CE10A8" w:rsidP="007226F2">
      <w:pPr>
        <w:spacing w:line="360" w:lineRule="auto"/>
      </w:pPr>
    </w:p>
    <w:p w:rsidR="00CE10A8" w:rsidRDefault="00CE10A8" w:rsidP="007226F2">
      <w:pPr>
        <w:spacing w:line="360" w:lineRule="auto"/>
      </w:pPr>
      <w:r>
        <w:t xml:space="preserve">In contrast, </w:t>
      </w:r>
      <w:proofErr w:type="gramStart"/>
      <w:r w:rsidR="003614B4">
        <w:t xml:space="preserve">the </w:t>
      </w:r>
      <w:r w:rsidR="007226F2">
        <w:t>11-</w:t>
      </w:r>
      <w:r w:rsidR="007B61B5">
        <w:t>April</w:t>
      </w:r>
      <w:r w:rsidR="003614B4">
        <w:t xml:space="preserve"> earthquakes wer</w:t>
      </w:r>
      <w:r w:rsidR="00C967F9">
        <w:t>e caused by horizontal sliding</w:t>
      </w:r>
      <w:r w:rsidR="002C3AB0">
        <w:t xml:space="preserve"> on</w:t>
      </w:r>
      <w:r w:rsidR="00C967F9">
        <w:t xml:space="preserve"> strike-slip faults on the deep</w:t>
      </w:r>
      <w:r w:rsidR="003614B4">
        <w:t xml:space="preserve"> seafloor</w:t>
      </w:r>
      <w:proofErr w:type="gramEnd"/>
      <w:r w:rsidR="003614B4">
        <w:t xml:space="preserve">. </w:t>
      </w:r>
      <w:r>
        <w:t xml:space="preserve"> This side-to-side motion </w:t>
      </w:r>
      <w:r w:rsidR="007B61B5">
        <w:t>does not produce a large tsunami.  Ne</w:t>
      </w:r>
      <w:r w:rsidR="007226F2">
        <w:t>ws reports indicate that the 11-</w:t>
      </w:r>
      <w:r w:rsidR="007B61B5">
        <w:t xml:space="preserve">April tsunami was generally less than a meter </w:t>
      </w:r>
      <w:r w:rsidR="00D57531">
        <w:t xml:space="preserve">tall </w:t>
      </w:r>
      <w:r w:rsidR="007B61B5">
        <w:t>in Aceh.</w:t>
      </w:r>
    </w:p>
    <w:p w:rsidR="00CE10A8" w:rsidRDefault="00CE10A8" w:rsidP="007226F2">
      <w:pPr>
        <w:spacing w:line="360" w:lineRule="auto"/>
      </w:pPr>
    </w:p>
    <w:p w:rsidR="003614B4" w:rsidRDefault="007B61B5" w:rsidP="007226F2">
      <w:pPr>
        <w:spacing w:line="360" w:lineRule="auto"/>
      </w:pPr>
      <w:r>
        <w:t>Nevertheless</w:t>
      </w:r>
      <w:r w:rsidR="003614B4">
        <w:t xml:space="preserve">, coastal populations responded </w:t>
      </w:r>
      <w:r>
        <w:t>correctly by immediately</w:t>
      </w:r>
      <w:r w:rsidR="003614B4">
        <w:t xml:space="preserve"> evacuating </w:t>
      </w:r>
      <w:r>
        <w:t>to high ground</w:t>
      </w:r>
      <w:r w:rsidR="003614B4">
        <w:t xml:space="preserve"> as soon as they felt the </w:t>
      </w:r>
      <w:r w:rsidR="00C967F9">
        <w:t>earthquake. I</w:t>
      </w:r>
      <w:r>
        <w:t xml:space="preserve">t takes time for scientists to determine the tsunami </w:t>
      </w:r>
      <w:r w:rsidR="00C967F9">
        <w:t xml:space="preserve">potential of a large earthquake, and warnings do not reach all areas in time. The water does not always recede before a tsunami, so </w:t>
      </w:r>
      <w:r w:rsidR="002C3AB0">
        <w:t>waiting to watch</w:t>
      </w:r>
      <w:r w:rsidR="00C967F9">
        <w:t xml:space="preserve"> the ocean is not a safe thing to do after a large earthquake.</w:t>
      </w:r>
    </w:p>
    <w:p w:rsidR="003614B4" w:rsidRDefault="003614B4" w:rsidP="007226F2">
      <w:pPr>
        <w:spacing w:line="360" w:lineRule="auto"/>
      </w:pPr>
    </w:p>
    <w:p w:rsidR="002C3AB0" w:rsidRDefault="002C3AB0" w:rsidP="007226F2">
      <w:pPr>
        <w:spacing w:line="360" w:lineRule="auto"/>
        <w:rPr>
          <w:i/>
        </w:rPr>
      </w:pPr>
    </w:p>
    <w:p w:rsidR="002C3AB0" w:rsidRDefault="002C3AB0" w:rsidP="007226F2">
      <w:pPr>
        <w:spacing w:line="360" w:lineRule="auto"/>
        <w:rPr>
          <w:i/>
        </w:rPr>
      </w:pPr>
    </w:p>
    <w:p w:rsidR="002C3AB0" w:rsidRDefault="002C3AB0" w:rsidP="007226F2">
      <w:pPr>
        <w:spacing w:line="360" w:lineRule="auto"/>
        <w:rPr>
          <w:i/>
        </w:rPr>
      </w:pPr>
    </w:p>
    <w:p w:rsidR="00D57531" w:rsidRPr="00D57531" w:rsidRDefault="00D57531" w:rsidP="007F0686">
      <w:pPr>
        <w:spacing w:line="360" w:lineRule="auto"/>
        <w:outlineLvl w:val="0"/>
        <w:rPr>
          <w:i/>
        </w:rPr>
      </w:pPr>
      <w:proofErr w:type="gramStart"/>
      <w:r w:rsidRPr="00D57531">
        <w:rPr>
          <w:i/>
        </w:rPr>
        <w:t>The largest strike-slip earthquake ever recorded</w:t>
      </w:r>
      <w:r w:rsidR="00161E9C">
        <w:rPr>
          <w:i/>
        </w:rPr>
        <w:t>?</w:t>
      </w:r>
      <w:proofErr w:type="gramEnd"/>
    </w:p>
    <w:p w:rsidR="007B67A4" w:rsidRDefault="007B67A4" w:rsidP="007226F2">
      <w:pPr>
        <w:spacing w:line="360" w:lineRule="auto"/>
      </w:pPr>
    </w:p>
    <w:p w:rsidR="00D57531" w:rsidRDefault="00D57531" w:rsidP="007226F2">
      <w:pPr>
        <w:spacing w:line="360" w:lineRule="auto"/>
      </w:pPr>
      <w:r>
        <w:t>The first and largest of</w:t>
      </w:r>
      <w:r w:rsidR="007226F2">
        <w:t xml:space="preserve"> the 11-</w:t>
      </w:r>
      <w:r w:rsidR="00161E9C">
        <w:t>April earthquakes might rank</w:t>
      </w:r>
      <w:r>
        <w:t xml:space="preserve"> as the </w:t>
      </w:r>
      <w:r w:rsidR="002C3AB0">
        <w:t>lar</w:t>
      </w:r>
      <w:r>
        <w:t xml:space="preserve">gest strike-slip </w:t>
      </w:r>
      <w:r w:rsidR="00E24342">
        <w:t>earthquake</w:t>
      </w:r>
      <w:r>
        <w:t xml:space="preserve"> ever recorded. Although more work will be needed in the next days and weeks to understand the exact</w:t>
      </w:r>
      <w:r w:rsidR="00161E9C">
        <w:t xml:space="preserve"> source of the earthquake, preliminary</w:t>
      </w:r>
      <w:r>
        <w:t xml:space="preserve"> seismological results from observatories around the world suggest </w:t>
      </w:r>
      <w:r w:rsidR="00512768">
        <w:t xml:space="preserve">that </w:t>
      </w:r>
      <w:r w:rsidR="003F527D">
        <w:t xml:space="preserve">the earthquake </w:t>
      </w:r>
      <w:r>
        <w:t>resulted from horizontal sliding on several</w:t>
      </w:r>
      <w:r w:rsidR="003F527D">
        <w:t xml:space="preserve"> strike-slip fault patches trending either</w:t>
      </w:r>
      <w:r>
        <w:t xml:space="preserve"> north-northeast or west-northwest, up to perhaps </w:t>
      </w:r>
      <w:r w:rsidR="003F527D">
        <w:t>250 km long</w:t>
      </w:r>
      <w:r>
        <w:t xml:space="preserve">. The corresponding fault ruptures may have extended from the </w:t>
      </w:r>
      <w:r w:rsidR="009B6A55">
        <w:t>seafloor</w:t>
      </w:r>
      <w:r>
        <w:t xml:space="preserve">, through the 5 km-thick oceanic crust and </w:t>
      </w:r>
      <w:r w:rsidR="00512768">
        <w:t xml:space="preserve">down </w:t>
      </w:r>
      <w:r>
        <w:t>into the uppermost mantle</w:t>
      </w:r>
      <w:r w:rsidR="009B6A55">
        <w:t>, to a depth of perhaps 30km</w:t>
      </w:r>
      <w:r>
        <w:t xml:space="preserve">. The fact that the uppermost mantle is more rigid than the crust may partly account for the large magnitude.  </w:t>
      </w:r>
    </w:p>
    <w:p w:rsidR="00D57531" w:rsidRDefault="00D57531" w:rsidP="007226F2">
      <w:pPr>
        <w:spacing w:line="360" w:lineRule="auto"/>
      </w:pPr>
    </w:p>
    <w:p w:rsidR="00D57531" w:rsidRDefault="00D57531" w:rsidP="007226F2">
      <w:pPr>
        <w:spacing w:line="360" w:lineRule="auto"/>
      </w:pPr>
      <w:r>
        <w:t>It is</w:t>
      </w:r>
      <w:r w:rsidR="003F527D">
        <w:t xml:space="preserve"> also exceptional that the M 8.6</w:t>
      </w:r>
      <w:r>
        <w:t xml:space="preserve"> earthquake triggered a magnitude M 8.2 earthquake only two hours </w:t>
      </w:r>
      <w:r w:rsidR="009B6A55">
        <w:t>later, 200 km to the southwest.</w:t>
      </w:r>
      <w:r>
        <w:t xml:space="preserve"> This second earthquake </w:t>
      </w:r>
      <w:r w:rsidR="00161E9C">
        <w:t xml:space="preserve">apparently </w:t>
      </w:r>
      <w:r>
        <w:t>show</w:t>
      </w:r>
      <w:r w:rsidR="00161E9C">
        <w:t xml:space="preserve">s a simpler </w:t>
      </w:r>
      <w:r>
        <w:t>rupture</w:t>
      </w:r>
      <w:r w:rsidR="00161E9C">
        <w:t>, mostly</w:t>
      </w:r>
      <w:r>
        <w:t xml:space="preserve"> </w:t>
      </w:r>
      <w:r w:rsidR="00161E9C">
        <w:t xml:space="preserve">on a north-northeast-trending </w:t>
      </w:r>
      <w:r w:rsidR="009B6A55">
        <w:t>strike-slip fault</w:t>
      </w:r>
      <w:r>
        <w:t xml:space="preserve">. </w:t>
      </w:r>
    </w:p>
    <w:p w:rsidR="00D57531" w:rsidRDefault="00D57531" w:rsidP="007226F2">
      <w:pPr>
        <w:spacing w:line="360" w:lineRule="auto"/>
      </w:pPr>
    </w:p>
    <w:p w:rsidR="00D57531" w:rsidRPr="00D57531" w:rsidRDefault="00D57531" w:rsidP="007F0686">
      <w:pPr>
        <w:spacing w:line="360" w:lineRule="auto"/>
        <w:outlineLvl w:val="0"/>
        <w:rPr>
          <w:i/>
        </w:rPr>
      </w:pPr>
      <w:r>
        <w:rPr>
          <w:i/>
        </w:rPr>
        <w:t>New insights into a mysterious plate boundary</w:t>
      </w:r>
    </w:p>
    <w:p w:rsidR="00D57531" w:rsidRDefault="00D57531" w:rsidP="007226F2">
      <w:pPr>
        <w:spacing w:line="360" w:lineRule="auto"/>
      </w:pPr>
    </w:p>
    <w:p w:rsidR="00EC2498" w:rsidRDefault="00D80AD4" w:rsidP="007226F2">
      <w:pPr>
        <w:spacing w:line="360" w:lineRule="auto"/>
      </w:pPr>
      <w:r>
        <w:t>Scientists have long been puzzled by the nature, location, and even definition</w:t>
      </w:r>
      <w:r w:rsidR="00161E9C">
        <w:t xml:space="preserve"> of the</w:t>
      </w:r>
      <w:r>
        <w:t xml:space="preserve"> boundary between the Indian and Aust</w:t>
      </w:r>
      <w:r w:rsidR="00EC2498">
        <w:t>r</w:t>
      </w:r>
      <w:r>
        <w:t xml:space="preserve">alian plates in the depths of the Indian Ocean.   </w:t>
      </w:r>
      <w:r w:rsidR="009B6A55">
        <w:t xml:space="preserve">The Australian plate </w:t>
      </w:r>
      <w:r w:rsidR="007226F2">
        <w:t xml:space="preserve">is </w:t>
      </w:r>
      <w:r w:rsidR="00E24342">
        <w:t>moving</w:t>
      </w:r>
      <w:r w:rsidR="009B6A55">
        <w:t xml:space="preserve"> relatively</w:t>
      </w:r>
      <w:r w:rsidR="00E24342">
        <w:t xml:space="preserve"> </w:t>
      </w:r>
      <w:r w:rsidR="00161E9C">
        <w:t xml:space="preserve">northwards </w:t>
      </w:r>
      <w:r w:rsidR="00E24342">
        <w:t xml:space="preserve">about 1 cm-per-year </w:t>
      </w:r>
      <w:r w:rsidR="009B6A55">
        <w:t>faster</w:t>
      </w:r>
      <w:r w:rsidR="007226F2">
        <w:t xml:space="preserve"> than the </w:t>
      </w:r>
      <w:r w:rsidR="009B6A55">
        <w:t>Indian</w:t>
      </w:r>
      <w:r w:rsidR="00E24342">
        <w:t xml:space="preserve"> plate; this </w:t>
      </w:r>
      <w:r w:rsidR="00161E9C">
        <w:t>difference in vel</w:t>
      </w:r>
      <w:r w:rsidR="00EC2498">
        <w:t xml:space="preserve">ocity causes strain between the </w:t>
      </w:r>
      <w:r w:rsidR="009B6A55">
        <w:t>two</w:t>
      </w:r>
      <w:r w:rsidR="00EC2498">
        <w:t xml:space="preserve"> plates</w:t>
      </w:r>
      <w:r w:rsidR="007226F2">
        <w:t>.  The 11-</w:t>
      </w:r>
      <w:r w:rsidR="00EC2498">
        <w:t>April earthquakes provide important new evidence that this</w:t>
      </w:r>
      <w:r w:rsidR="00E24342">
        <w:t xml:space="preserve"> strain </w:t>
      </w:r>
      <w:r w:rsidR="00EC2498">
        <w:t xml:space="preserve">is reactivating </w:t>
      </w:r>
      <w:r w:rsidR="00E24342">
        <w:t>a system of faults on the</w:t>
      </w:r>
      <w:r w:rsidR="009B6A55">
        <w:t xml:space="preserve"> deep</w:t>
      </w:r>
      <w:r w:rsidR="00E24342">
        <w:t xml:space="preserve"> seafloor</w:t>
      </w:r>
      <w:r w:rsidR="009B6A55">
        <w:t>.</w:t>
      </w:r>
    </w:p>
    <w:p w:rsidR="00D57531" w:rsidRDefault="00D57531" w:rsidP="007226F2">
      <w:pPr>
        <w:spacing w:line="360" w:lineRule="auto"/>
        <w:rPr>
          <w:i/>
        </w:rPr>
      </w:pPr>
    </w:p>
    <w:p w:rsidR="007B67A4" w:rsidRPr="006C09B9" w:rsidRDefault="004D67EA" w:rsidP="007F0686">
      <w:pPr>
        <w:spacing w:line="360" w:lineRule="auto"/>
        <w:outlineLvl w:val="0"/>
        <w:rPr>
          <w:i/>
        </w:rPr>
      </w:pPr>
      <w:r>
        <w:rPr>
          <w:i/>
        </w:rPr>
        <w:t>Earthquak</w:t>
      </w:r>
      <w:r w:rsidR="009F560E">
        <w:rPr>
          <w:i/>
        </w:rPr>
        <w:t>es come in cycles; the modern cycle is not finished yet</w:t>
      </w:r>
    </w:p>
    <w:p w:rsidR="009F560E" w:rsidRDefault="009F560E" w:rsidP="007226F2">
      <w:pPr>
        <w:spacing w:line="360" w:lineRule="auto"/>
      </w:pPr>
    </w:p>
    <w:p w:rsidR="00286918" w:rsidRDefault="007B67A4" w:rsidP="007226F2">
      <w:pPr>
        <w:spacing w:line="360" w:lineRule="auto"/>
      </w:pPr>
      <w:r>
        <w:t xml:space="preserve">The </w:t>
      </w:r>
      <w:proofErr w:type="spellStart"/>
      <w:r>
        <w:t>megathrust</w:t>
      </w:r>
      <w:proofErr w:type="spellEnd"/>
      <w:r>
        <w:t xml:space="preserve"> earthquakes in 2004, 2005, and 2007</w:t>
      </w:r>
      <w:r w:rsidR="00EC2498">
        <w:t xml:space="preserve"> </w:t>
      </w:r>
      <w:r>
        <w:t>were larger than any other Sumatran earthquakes in the past century</w:t>
      </w:r>
      <w:r w:rsidR="009F560E">
        <w:t xml:space="preserve"> of seismometer recordings</w:t>
      </w:r>
      <w:r w:rsidR="004D67EA">
        <w:t xml:space="preserve">.  </w:t>
      </w:r>
      <w:r w:rsidR="00286918">
        <w:t>Scientists at E</w:t>
      </w:r>
      <w:r w:rsidR="007859DB">
        <w:t xml:space="preserve">arth </w:t>
      </w:r>
      <w:r w:rsidR="00286918">
        <w:t>O</w:t>
      </w:r>
      <w:r w:rsidR="007859DB">
        <w:t xml:space="preserve">bservatory of </w:t>
      </w:r>
      <w:r w:rsidR="00286918">
        <w:t>S</w:t>
      </w:r>
      <w:r w:rsidR="007859DB">
        <w:t>ingapore</w:t>
      </w:r>
      <w:r w:rsidR="00286918">
        <w:t xml:space="preserve"> a</w:t>
      </w:r>
      <w:r w:rsidR="00161E9C">
        <w:t>nd LIPI (the Indonesian Institut</w:t>
      </w:r>
      <w:r w:rsidR="00286918">
        <w:t>e of Sciences)</w:t>
      </w:r>
      <w:r w:rsidR="004D67EA">
        <w:t xml:space="preserve"> look even further back in time by studying </w:t>
      </w:r>
      <w:r w:rsidR="00286918">
        <w:t>traces of ancient earthquakes</w:t>
      </w:r>
      <w:r w:rsidR="009B6A55">
        <w:t xml:space="preserve"> as</w:t>
      </w:r>
      <w:r w:rsidR="00286918">
        <w:t xml:space="preserve"> recorded in </w:t>
      </w:r>
      <w:r w:rsidR="004D67EA">
        <w:t xml:space="preserve">the growth patterns of corals on the chain of outer islands offshore </w:t>
      </w:r>
      <w:r w:rsidR="009F560E">
        <w:t xml:space="preserve">of </w:t>
      </w:r>
      <w:r w:rsidR="004D67EA">
        <w:t xml:space="preserve">western Sumatra.  </w:t>
      </w:r>
    </w:p>
    <w:p w:rsidR="004D67EA" w:rsidRPr="004D67EA" w:rsidRDefault="004D67EA" w:rsidP="007226F2">
      <w:pPr>
        <w:spacing w:line="360" w:lineRule="auto"/>
        <w:rPr>
          <w:i/>
        </w:rPr>
      </w:pPr>
    </w:p>
    <w:p w:rsidR="009F560E" w:rsidRDefault="005B0301" w:rsidP="007226F2">
      <w:pPr>
        <w:spacing w:line="360" w:lineRule="auto"/>
      </w:pPr>
      <w:r>
        <w:t>In Aceh, large</w:t>
      </w:r>
      <w:r w:rsidR="004D67EA" w:rsidRPr="009F560E">
        <w:t xml:space="preserve"> earthquakes happened in 1394 and 1450.  </w:t>
      </w:r>
      <w:r w:rsidR="00EC2498">
        <w:t>Evidence indicates that the 2004 earthquake released much, but not all, of the strain that had built up during the intervening centuries</w:t>
      </w:r>
      <w:r w:rsidR="004D67EA" w:rsidRPr="009F560E">
        <w:t>.</w:t>
      </w:r>
      <w:r w:rsidR="00EC2498">
        <w:t xml:space="preserve"> </w:t>
      </w:r>
      <w:r w:rsidR="004D67EA" w:rsidRPr="009F560E">
        <w:t xml:space="preserve"> </w:t>
      </w:r>
      <w:r w:rsidR="00EC2498">
        <w:t>There may be</w:t>
      </w:r>
      <w:r>
        <w:t xml:space="preserve"> </w:t>
      </w:r>
      <w:r w:rsidR="009F560E">
        <w:t xml:space="preserve">potential </w:t>
      </w:r>
      <w:r>
        <w:t>for</w:t>
      </w:r>
      <w:r w:rsidR="009F560E">
        <w:t xml:space="preserve"> another large earthquake and tsunami </w:t>
      </w:r>
      <w:r>
        <w:t xml:space="preserve">there </w:t>
      </w:r>
      <w:r w:rsidR="009F560E">
        <w:t>sometime in the com</w:t>
      </w:r>
      <w:r w:rsidR="002C3A6A">
        <w:t>ing decades, mirroring the two-stage release of strain in 1394 and 1450.</w:t>
      </w:r>
    </w:p>
    <w:p w:rsidR="009F560E" w:rsidRDefault="009F560E" w:rsidP="007226F2">
      <w:pPr>
        <w:spacing w:line="360" w:lineRule="auto"/>
      </w:pPr>
    </w:p>
    <w:p w:rsidR="005B0301" w:rsidRDefault="009F560E" w:rsidP="007226F2">
      <w:pPr>
        <w:spacing w:line="360" w:lineRule="auto"/>
      </w:pPr>
      <w:r>
        <w:t xml:space="preserve">Around the </w:t>
      </w:r>
      <w:proofErr w:type="spellStart"/>
      <w:r>
        <w:t>Mentawai</w:t>
      </w:r>
      <w:proofErr w:type="spellEnd"/>
      <w:r>
        <w:t xml:space="preserve"> Islands and the city of Padang in West Sumatra province, a series of large earthquakes has hap</w:t>
      </w:r>
      <w:r w:rsidR="007B61B5">
        <w:t xml:space="preserve">pened about every two centuries; </w:t>
      </w:r>
      <w:r w:rsidR="005B0301">
        <w:t xml:space="preserve">the modern earthquake series began in 2007 and is likely to conclude with an earthquake as large as magnitude 8.8 and </w:t>
      </w:r>
      <w:r w:rsidR="00DC7F33">
        <w:t xml:space="preserve">a </w:t>
      </w:r>
      <w:r w:rsidR="005B0301">
        <w:t>large tsunami sometime in the coming decades.</w:t>
      </w:r>
    </w:p>
    <w:p w:rsidR="005B0301" w:rsidRDefault="005B0301" w:rsidP="007226F2">
      <w:pPr>
        <w:spacing w:line="360" w:lineRule="auto"/>
      </w:pPr>
    </w:p>
    <w:p w:rsidR="00DC7F33" w:rsidRDefault="005B0301" w:rsidP="007226F2">
      <w:pPr>
        <w:spacing w:line="360" w:lineRule="auto"/>
      </w:pPr>
      <w:r>
        <w:t xml:space="preserve">Science cannot predict the day, </w:t>
      </w:r>
      <w:r w:rsidR="002C3A6A">
        <w:t xml:space="preserve">month, or year of an earthquake, but can show us which areas face high earthquake and tsunami </w:t>
      </w:r>
      <w:r w:rsidR="00DC7F33">
        <w:t>potential</w:t>
      </w:r>
      <w:r w:rsidR="002C3A6A">
        <w:t xml:space="preserve">.  </w:t>
      </w:r>
    </w:p>
    <w:p w:rsidR="005B0301" w:rsidRDefault="002C3A6A" w:rsidP="007226F2">
      <w:pPr>
        <w:spacing w:line="360" w:lineRule="auto"/>
      </w:pPr>
      <w:r>
        <w:t xml:space="preserve"> </w:t>
      </w:r>
    </w:p>
    <w:p w:rsidR="004D67EA" w:rsidRPr="005B0301" w:rsidRDefault="005B0301" w:rsidP="007F0686">
      <w:pPr>
        <w:spacing w:line="360" w:lineRule="auto"/>
        <w:outlineLvl w:val="0"/>
        <w:rPr>
          <w:i/>
        </w:rPr>
      </w:pPr>
      <w:r>
        <w:rPr>
          <w:i/>
        </w:rPr>
        <w:t>Do earthquakes trigger one another?</w:t>
      </w:r>
    </w:p>
    <w:p w:rsidR="007B67A4" w:rsidRDefault="007B67A4" w:rsidP="007226F2">
      <w:pPr>
        <w:spacing w:line="360" w:lineRule="auto"/>
      </w:pPr>
    </w:p>
    <w:p w:rsidR="007B61B5" w:rsidRDefault="002C3A6A" w:rsidP="007226F2">
      <w:pPr>
        <w:spacing w:line="360" w:lineRule="auto"/>
      </w:pPr>
      <w:r>
        <w:t>Earthquakes</w:t>
      </w:r>
      <w:r w:rsidR="00A94B51">
        <w:t xml:space="preserve"> change the stress on neighbo</w:t>
      </w:r>
      <w:r w:rsidR="00DC7F33">
        <w:t>u</w:t>
      </w:r>
      <w:r w:rsidR="00A94B51">
        <w:t>ring</w:t>
      </w:r>
      <w:r w:rsidR="000D1A1A">
        <w:t xml:space="preserve"> faults. </w:t>
      </w:r>
      <w:r>
        <w:t xml:space="preserve"> </w:t>
      </w:r>
      <w:r w:rsidR="00286918">
        <w:t xml:space="preserve">In a span of just three years, the large Sumatran </w:t>
      </w:r>
      <w:proofErr w:type="spellStart"/>
      <w:r w:rsidR="00286918">
        <w:t>megathrust</w:t>
      </w:r>
      <w:proofErr w:type="spellEnd"/>
      <w:r w:rsidR="00286918">
        <w:t xml:space="preserve"> earthquakes of 2004, 2005, and 2007 have trigge</w:t>
      </w:r>
      <w:r w:rsidR="007B61B5">
        <w:t xml:space="preserve">red one another in short order.  </w:t>
      </w:r>
      <w:r w:rsidR="00A94B51">
        <w:t>Taken together, these earthquakes have effectively pulled on the ocean</w:t>
      </w:r>
      <w:r w:rsidR="000D1A1A">
        <w:t>ic Indian and Australian plates,</w:t>
      </w:r>
      <w:r w:rsidR="00A94B51">
        <w:t xml:space="preserve"> perhaps </w:t>
      </w:r>
      <w:r w:rsidR="000D1A1A">
        <w:t xml:space="preserve">triggering the </w:t>
      </w:r>
      <w:r w:rsidR="007226F2">
        <w:t>11-April</w:t>
      </w:r>
      <w:r w:rsidR="000D1A1A">
        <w:t xml:space="preserve"> 2012 earthquakes. </w:t>
      </w:r>
    </w:p>
    <w:p w:rsidR="00286918" w:rsidRDefault="00286918" w:rsidP="007226F2">
      <w:pPr>
        <w:spacing w:line="360" w:lineRule="auto"/>
      </w:pPr>
    </w:p>
    <w:p w:rsidR="00EC2498" w:rsidRDefault="007226F2" w:rsidP="007226F2">
      <w:pPr>
        <w:spacing w:line="360" w:lineRule="auto"/>
      </w:pPr>
      <w:r>
        <w:t>The data from the 11-</w:t>
      </w:r>
      <w:r w:rsidR="002C3A6A">
        <w:t>April 2012 earthquake</w:t>
      </w:r>
      <w:r w:rsidR="008529A6">
        <w:t xml:space="preserve">s provide </w:t>
      </w:r>
      <w:r w:rsidR="002C3A6A">
        <w:t>important new clue</w:t>
      </w:r>
      <w:r w:rsidR="008529A6">
        <w:t>s</w:t>
      </w:r>
      <w:r w:rsidR="002C3A6A">
        <w:t xml:space="preserve"> that will help scientists unravel</w:t>
      </w:r>
      <w:r w:rsidR="008529A6">
        <w:t xml:space="preserve"> how the </w:t>
      </w:r>
      <w:proofErr w:type="spellStart"/>
      <w:r w:rsidR="008529A6">
        <w:t>megathrust</w:t>
      </w:r>
      <w:proofErr w:type="spellEnd"/>
      <w:r w:rsidR="008529A6">
        <w:t xml:space="preserve"> interacts with </w:t>
      </w:r>
      <w:r w:rsidR="009B6A55">
        <w:t xml:space="preserve">the strike-slip faults </w:t>
      </w:r>
      <w:r w:rsidR="002C3A6A">
        <w:t xml:space="preserve">on the </w:t>
      </w:r>
      <w:r w:rsidR="008529A6">
        <w:t xml:space="preserve">oceanic plates.   It will also help us to better understand </w:t>
      </w:r>
      <w:r w:rsidR="00EC2498">
        <w:t xml:space="preserve">deep </w:t>
      </w:r>
      <w:r w:rsidR="008529A6">
        <w:t xml:space="preserve">earthquakes within </w:t>
      </w:r>
      <w:proofErr w:type="spellStart"/>
      <w:r w:rsidR="00EC2498">
        <w:t>subducting</w:t>
      </w:r>
      <w:proofErr w:type="spellEnd"/>
      <w:r w:rsidR="00EC2498">
        <w:t xml:space="preserve"> plates</w:t>
      </w:r>
      <w:r w:rsidR="008529A6">
        <w:t xml:space="preserve">, such as the destructive earthquake that struck Padang in </w:t>
      </w:r>
      <w:proofErr w:type="gramStart"/>
      <w:r w:rsidR="008529A6">
        <w:t>September,</w:t>
      </w:r>
      <w:proofErr w:type="gramEnd"/>
      <w:r w:rsidR="008529A6">
        <w:t xml:space="preserve"> 2009. </w:t>
      </w:r>
    </w:p>
    <w:p w:rsidR="008529A6" w:rsidRDefault="008529A6" w:rsidP="007226F2">
      <w:pPr>
        <w:spacing w:line="360" w:lineRule="auto"/>
      </w:pPr>
    </w:p>
    <w:p w:rsidR="00161E9C" w:rsidRDefault="002C3A6A" w:rsidP="007226F2">
      <w:pPr>
        <w:spacing w:line="360" w:lineRule="auto"/>
      </w:pPr>
      <w:r>
        <w:t>To probe deeply into these questions, EOS scientists have a unique tool: the 50 cont</w:t>
      </w:r>
      <w:r w:rsidR="009B6A55">
        <w:t xml:space="preserve">inuous GPS stations of the </w:t>
      </w:r>
      <w:proofErr w:type="spellStart"/>
      <w:r w:rsidR="009B6A55">
        <w:t>SuGAr</w:t>
      </w:r>
      <w:proofErr w:type="spellEnd"/>
      <w:r>
        <w:t xml:space="preserve"> </w:t>
      </w:r>
      <w:r w:rsidR="009B6A55">
        <w:t>network</w:t>
      </w:r>
      <w:r>
        <w:t xml:space="preserve"> installed in Sumatra and </w:t>
      </w:r>
      <w:r w:rsidR="009B6A55">
        <w:t xml:space="preserve">the </w:t>
      </w:r>
      <w:r>
        <w:t xml:space="preserve">outer islands. </w:t>
      </w:r>
      <w:r w:rsidR="008529A6">
        <w:t xml:space="preserve"> </w:t>
      </w:r>
      <w:r>
        <w:t xml:space="preserve">They are busy unravelling the huge amount of data already accumulated on </w:t>
      </w:r>
      <w:r w:rsidR="007226F2">
        <w:t>the many large Sumatran earthquakes in the past decade.</w:t>
      </w:r>
    </w:p>
    <w:p w:rsidR="008529A6" w:rsidRDefault="008529A6" w:rsidP="007226F2">
      <w:pPr>
        <w:spacing w:line="360" w:lineRule="auto"/>
      </w:pPr>
    </w:p>
    <w:p w:rsidR="00D57531" w:rsidRPr="003760F5" w:rsidRDefault="007226F2" w:rsidP="007226F2">
      <w:pPr>
        <w:spacing w:line="360" w:lineRule="auto"/>
      </w:pPr>
      <w:r w:rsidRPr="003760F5">
        <w:t>As the 11-</w:t>
      </w:r>
      <w:r w:rsidR="002C3A6A" w:rsidRPr="003760F5">
        <w:t>April 2012 measurements st</w:t>
      </w:r>
      <w:r w:rsidR="00EC2498" w:rsidRPr="003760F5">
        <w:t>art to flow in, preliminary data analysis</w:t>
      </w:r>
      <w:r w:rsidR="002C3A6A" w:rsidRPr="003760F5">
        <w:t xml:space="preserve"> indeed </w:t>
      </w:r>
      <w:r w:rsidR="00EC2498" w:rsidRPr="003760F5">
        <w:t>suggests interaction</w:t>
      </w:r>
      <w:r w:rsidR="002C3A6A" w:rsidRPr="003760F5">
        <w:t xml:space="preserve"> between the strike-slip faults</w:t>
      </w:r>
      <w:r w:rsidR="009B6A55">
        <w:t xml:space="preserve"> on the deep seafloor</w:t>
      </w:r>
      <w:r w:rsidR="002C3A6A" w:rsidRPr="003760F5">
        <w:t xml:space="preserve"> </w:t>
      </w:r>
      <w:r w:rsidR="009B6A55">
        <w:t>and the</w:t>
      </w:r>
      <w:r w:rsidR="003760F5">
        <w:t xml:space="preserve"> </w:t>
      </w:r>
      <w:proofErr w:type="spellStart"/>
      <w:r w:rsidR="003760F5">
        <w:t>megathrust</w:t>
      </w:r>
      <w:proofErr w:type="spellEnd"/>
      <w:r w:rsidR="003760F5">
        <w:t>:</w:t>
      </w:r>
      <w:r w:rsidR="002C3A6A" w:rsidRPr="003760F5">
        <w:t xml:space="preserve"> the </w:t>
      </w:r>
      <w:r w:rsidRPr="003760F5">
        <w:t>11-April</w:t>
      </w:r>
      <w:r w:rsidR="002C3A6A" w:rsidRPr="003760F5">
        <w:t xml:space="preserve"> </w:t>
      </w:r>
      <w:r w:rsidR="003760F5">
        <w:t>earthquake has</w:t>
      </w:r>
      <w:r w:rsidR="002C3A6A" w:rsidRPr="003760F5">
        <w:t xml:space="preserve"> pushed back the leading edge of the </w:t>
      </w:r>
      <w:proofErr w:type="spellStart"/>
      <w:r w:rsidR="002C3A6A" w:rsidRPr="003760F5">
        <w:t>Sunda</w:t>
      </w:r>
      <w:proofErr w:type="spellEnd"/>
      <w:r w:rsidR="003760F5">
        <w:t>/Eurasian plate</w:t>
      </w:r>
      <w:r w:rsidR="002C3A6A" w:rsidRPr="003760F5">
        <w:t xml:space="preserve"> </w:t>
      </w:r>
      <w:r w:rsidR="009B6A55">
        <w:t>about 2</w:t>
      </w:r>
      <w:r w:rsidR="00EC2498" w:rsidRPr="003760F5">
        <w:t xml:space="preserve">0 cm </w:t>
      </w:r>
      <w:r w:rsidR="00DC7F33" w:rsidRPr="003760F5">
        <w:t>north-eastward</w:t>
      </w:r>
      <w:r w:rsidR="002C3A6A" w:rsidRPr="003760F5">
        <w:t>.</w:t>
      </w:r>
    </w:p>
    <w:p w:rsidR="00D57531" w:rsidRDefault="00D57531" w:rsidP="007226F2">
      <w:pPr>
        <w:spacing w:line="360" w:lineRule="auto"/>
        <w:rPr>
          <w:i/>
        </w:rPr>
      </w:pPr>
    </w:p>
    <w:p w:rsidR="007226F2" w:rsidRDefault="007859DB" w:rsidP="007226F2">
      <w:pPr>
        <w:spacing w:line="360" w:lineRule="auto"/>
      </w:pPr>
      <w:r>
        <w:t>This research is critical for understanding</w:t>
      </w:r>
      <w:r w:rsidR="007226F2">
        <w:t xml:space="preserve"> earthquake and tsunami hazard.  </w:t>
      </w:r>
      <w:r w:rsidR="002F6BEB">
        <w:t>With this information</w:t>
      </w:r>
      <w:r w:rsidR="001F2936">
        <w:t>,</w:t>
      </w:r>
      <w:r w:rsidR="00DC7F33">
        <w:t xml:space="preserve"> society </w:t>
      </w:r>
      <w:r w:rsidR="007226F2">
        <w:t>can take many steps to reduce vulnerability to these hazards, from the individual and community to national and international levels.</w:t>
      </w:r>
    </w:p>
    <w:p w:rsidR="007226F2" w:rsidRDefault="007226F2" w:rsidP="007226F2">
      <w:pPr>
        <w:spacing w:line="360" w:lineRule="auto"/>
      </w:pPr>
    </w:p>
    <w:p w:rsidR="00D57531" w:rsidRDefault="00D57531" w:rsidP="007226F2">
      <w:pPr>
        <w:spacing w:line="360" w:lineRule="auto"/>
        <w:rPr>
          <w:i/>
        </w:rPr>
      </w:pPr>
    </w:p>
    <w:p w:rsidR="007B67A4" w:rsidRDefault="007B67A4" w:rsidP="007226F2">
      <w:pPr>
        <w:spacing w:line="360" w:lineRule="auto"/>
        <w:rPr>
          <w:lang w:val="en-US"/>
        </w:rPr>
      </w:pPr>
    </w:p>
    <w:sectPr w:rsidR="007B67A4" w:rsidSect="00824F3D">
      <w:pgSz w:w="11900" w:h="16840"/>
      <w:pgMar w:top="1440" w:right="1418" w:bottom="1440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24F3D"/>
    <w:rsid w:val="00046542"/>
    <w:rsid w:val="00074C6B"/>
    <w:rsid w:val="00082893"/>
    <w:rsid w:val="00096EFA"/>
    <w:rsid w:val="000A4702"/>
    <w:rsid w:val="000A60F9"/>
    <w:rsid w:val="000D1A1A"/>
    <w:rsid w:val="000D6F1A"/>
    <w:rsid w:val="001040D3"/>
    <w:rsid w:val="00105BAF"/>
    <w:rsid w:val="00161E9C"/>
    <w:rsid w:val="0017276B"/>
    <w:rsid w:val="00177749"/>
    <w:rsid w:val="001857C8"/>
    <w:rsid w:val="001D2062"/>
    <w:rsid w:val="001F1387"/>
    <w:rsid w:val="001F2936"/>
    <w:rsid w:val="00204FAA"/>
    <w:rsid w:val="00212FD2"/>
    <w:rsid w:val="0023217E"/>
    <w:rsid w:val="00261667"/>
    <w:rsid w:val="00286918"/>
    <w:rsid w:val="002B7433"/>
    <w:rsid w:val="002C3A6A"/>
    <w:rsid w:val="002C3AB0"/>
    <w:rsid w:val="002D5EF7"/>
    <w:rsid w:val="002F6BEB"/>
    <w:rsid w:val="003062B3"/>
    <w:rsid w:val="00337DB4"/>
    <w:rsid w:val="00351F7F"/>
    <w:rsid w:val="003614B4"/>
    <w:rsid w:val="003760F5"/>
    <w:rsid w:val="003966DE"/>
    <w:rsid w:val="003A4DA2"/>
    <w:rsid w:val="003C7EDA"/>
    <w:rsid w:val="003D65A9"/>
    <w:rsid w:val="003F527D"/>
    <w:rsid w:val="0048092F"/>
    <w:rsid w:val="00494B9C"/>
    <w:rsid w:val="004B3798"/>
    <w:rsid w:val="004B39E2"/>
    <w:rsid w:val="004C2A62"/>
    <w:rsid w:val="004D67EA"/>
    <w:rsid w:val="004E7505"/>
    <w:rsid w:val="00504883"/>
    <w:rsid w:val="00512768"/>
    <w:rsid w:val="00545784"/>
    <w:rsid w:val="005564F8"/>
    <w:rsid w:val="005A2B02"/>
    <w:rsid w:val="005B0301"/>
    <w:rsid w:val="005C6B1E"/>
    <w:rsid w:val="005D25E9"/>
    <w:rsid w:val="00654154"/>
    <w:rsid w:val="006C09B9"/>
    <w:rsid w:val="006C1C89"/>
    <w:rsid w:val="00706841"/>
    <w:rsid w:val="007166F9"/>
    <w:rsid w:val="007226F2"/>
    <w:rsid w:val="00723E2F"/>
    <w:rsid w:val="0075657B"/>
    <w:rsid w:val="00771E8D"/>
    <w:rsid w:val="007859DB"/>
    <w:rsid w:val="00797D79"/>
    <w:rsid w:val="007B61B5"/>
    <w:rsid w:val="007B648C"/>
    <w:rsid w:val="007B67A4"/>
    <w:rsid w:val="007C3180"/>
    <w:rsid w:val="007F0686"/>
    <w:rsid w:val="00804BB8"/>
    <w:rsid w:val="008120FA"/>
    <w:rsid w:val="00824F3D"/>
    <w:rsid w:val="008529A6"/>
    <w:rsid w:val="008546FA"/>
    <w:rsid w:val="00874FFF"/>
    <w:rsid w:val="00880807"/>
    <w:rsid w:val="008B165C"/>
    <w:rsid w:val="009A243D"/>
    <w:rsid w:val="009B41EB"/>
    <w:rsid w:val="009B6A55"/>
    <w:rsid w:val="009C0B1E"/>
    <w:rsid w:val="009F560E"/>
    <w:rsid w:val="00A054AE"/>
    <w:rsid w:val="00A518B8"/>
    <w:rsid w:val="00A547C4"/>
    <w:rsid w:val="00A56611"/>
    <w:rsid w:val="00A75EB7"/>
    <w:rsid w:val="00A8626A"/>
    <w:rsid w:val="00A9293B"/>
    <w:rsid w:val="00A94B51"/>
    <w:rsid w:val="00AF2F88"/>
    <w:rsid w:val="00AF47CE"/>
    <w:rsid w:val="00AF64F4"/>
    <w:rsid w:val="00B159F8"/>
    <w:rsid w:val="00B329F8"/>
    <w:rsid w:val="00B340DF"/>
    <w:rsid w:val="00B343F9"/>
    <w:rsid w:val="00B71959"/>
    <w:rsid w:val="00B84013"/>
    <w:rsid w:val="00BB11A9"/>
    <w:rsid w:val="00BE41C9"/>
    <w:rsid w:val="00BF0330"/>
    <w:rsid w:val="00BF3145"/>
    <w:rsid w:val="00C03C4F"/>
    <w:rsid w:val="00C40719"/>
    <w:rsid w:val="00C967F9"/>
    <w:rsid w:val="00CD6D16"/>
    <w:rsid w:val="00CE10A8"/>
    <w:rsid w:val="00D25E49"/>
    <w:rsid w:val="00D522A3"/>
    <w:rsid w:val="00D52657"/>
    <w:rsid w:val="00D57531"/>
    <w:rsid w:val="00D80AD4"/>
    <w:rsid w:val="00DC64CE"/>
    <w:rsid w:val="00DC7F33"/>
    <w:rsid w:val="00DD7BCF"/>
    <w:rsid w:val="00E11A98"/>
    <w:rsid w:val="00E24342"/>
    <w:rsid w:val="00E548FB"/>
    <w:rsid w:val="00E60987"/>
    <w:rsid w:val="00E72102"/>
    <w:rsid w:val="00EC2498"/>
    <w:rsid w:val="00EE1D8B"/>
    <w:rsid w:val="00EF3EDC"/>
    <w:rsid w:val="00EF4A83"/>
    <w:rsid w:val="00F14791"/>
    <w:rsid w:val="00F3686C"/>
    <w:rsid w:val="00F408D9"/>
    <w:rsid w:val="00FA4F57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32D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644F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FE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644FE6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link w:val="BalloonText"/>
    <w:uiPriority w:val="99"/>
    <w:semiHidden/>
    <w:rsid w:val="0059326F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644FE6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644FE6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44FE6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rsid w:val="009B41EB"/>
    <w:pPr>
      <w:spacing w:beforeLines="1" w:afterLines="1"/>
    </w:pPr>
    <w:rPr>
      <w:rFonts w:ascii="Times" w:hAnsi="Times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B11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57C8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F0686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F0686"/>
    <w:rPr>
      <w:rFonts w:ascii="Lucida Grande" w:hAnsi="Lucida Grande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906</Words>
  <Characters>5165</Characters>
  <Application>Microsoft Word 12.0.0</Application>
  <DocSecurity>0</DocSecurity>
  <Lines>43</Lines>
  <Paragraphs>10</Paragraphs>
  <ScaleCrop>false</ScaleCrop>
  <Company>eos</Company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Deeker</dc:creator>
  <cp:keywords/>
  <cp:lastModifiedBy>Robert Yeats</cp:lastModifiedBy>
  <cp:revision>3</cp:revision>
  <cp:lastPrinted>2012-04-13T09:14:00Z</cp:lastPrinted>
  <dcterms:created xsi:type="dcterms:W3CDTF">2012-04-13T09:27:00Z</dcterms:created>
  <dcterms:modified xsi:type="dcterms:W3CDTF">2012-04-17T23:51:00Z</dcterms:modified>
</cp:coreProperties>
</file>