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27BC85" w14:textId="77777777" w:rsidR="004E4652" w:rsidRPr="004E4652" w:rsidRDefault="004E4652" w:rsidP="004E4652">
      <w:pPr>
        <w:pStyle w:val="Paragraphedeliste"/>
        <w:keepNext/>
        <w:numPr>
          <w:ilvl w:val="0"/>
          <w:numId w:val="1"/>
        </w:numPr>
        <w:pBdr>
          <w:bottom w:val="single" w:sz="4" w:space="1" w:color="auto"/>
        </w:pBdr>
        <w:tabs>
          <w:tab w:val="right" w:pos="9638"/>
        </w:tabs>
        <w:spacing w:before="240" w:after="120"/>
        <w:ind w:hanging="709"/>
        <w:contextualSpacing w:val="0"/>
        <w:outlineLvl w:val="0"/>
        <w:rPr>
          <w:rFonts w:ascii="Arial" w:hAnsi="Arial" w:cs="Tahoma"/>
          <w:vanish/>
          <w:sz w:val="28"/>
          <w:szCs w:val="28"/>
          <w:lang w:val="en-US"/>
        </w:rPr>
      </w:pPr>
    </w:p>
    <w:p w14:paraId="175075AF" w14:textId="77777777" w:rsidR="004E4652" w:rsidRPr="004E4652" w:rsidRDefault="004E4652" w:rsidP="004E4652">
      <w:pPr>
        <w:pStyle w:val="Paragraphedeliste"/>
        <w:keepNext/>
        <w:numPr>
          <w:ilvl w:val="0"/>
          <w:numId w:val="1"/>
        </w:numPr>
        <w:pBdr>
          <w:bottom w:val="single" w:sz="4" w:space="1" w:color="auto"/>
        </w:pBdr>
        <w:tabs>
          <w:tab w:val="right" w:pos="9638"/>
        </w:tabs>
        <w:spacing w:before="240" w:after="120"/>
        <w:ind w:hanging="709"/>
        <w:contextualSpacing w:val="0"/>
        <w:outlineLvl w:val="0"/>
        <w:rPr>
          <w:rFonts w:ascii="Arial" w:hAnsi="Arial" w:cs="Tahoma"/>
          <w:vanish/>
          <w:sz w:val="28"/>
          <w:szCs w:val="28"/>
          <w:lang w:val="en-US"/>
        </w:rPr>
      </w:pPr>
    </w:p>
    <w:p w14:paraId="4296D03C" w14:textId="77777777" w:rsidR="004E4652" w:rsidRPr="004E4652" w:rsidRDefault="004E4652" w:rsidP="004E4652">
      <w:pPr>
        <w:pStyle w:val="Paragraphedeliste"/>
        <w:keepNext/>
        <w:numPr>
          <w:ilvl w:val="0"/>
          <w:numId w:val="1"/>
        </w:numPr>
        <w:pBdr>
          <w:bottom w:val="single" w:sz="4" w:space="1" w:color="auto"/>
        </w:pBdr>
        <w:tabs>
          <w:tab w:val="right" w:pos="9638"/>
        </w:tabs>
        <w:spacing w:before="240" w:after="120"/>
        <w:ind w:hanging="709"/>
        <w:contextualSpacing w:val="0"/>
        <w:outlineLvl w:val="0"/>
        <w:rPr>
          <w:rFonts w:ascii="Arial" w:hAnsi="Arial" w:cs="Tahoma"/>
          <w:vanish/>
          <w:sz w:val="28"/>
          <w:szCs w:val="28"/>
          <w:lang w:val="en-US"/>
        </w:rPr>
      </w:pPr>
    </w:p>
    <w:p w14:paraId="7FC9ABF4" w14:textId="77777777" w:rsidR="004E4652" w:rsidRPr="004E4652" w:rsidRDefault="004E4652" w:rsidP="004E4652">
      <w:pPr>
        <w:pStyle w:val="Paragraphedeliste"/>
        <w:keepNext/>
        <w:numPr>
          <w:ilvl w:val="0"/>
          <w:numId w:val="1"/>
        </w:numPr>
        <w:pBdr>
          <w:bottom w:val="single" w:sz="4" w:space="1" w:color="auto"/>
        </w:pBdr>
        <w:tabs>
          <w:tab w:val="right" w:pos="9638"/>
        </w:tabs>
        <w:spacing w:before="240" w:after="120"/>
        <w:ind w:hanging="709"/>
        <w:contextualSpacing w:val="0"/>
        <w:outlineLvl w:val="0"/>
        <w:rPr>
          <w:rFonts w:ascii="Arial" w:hAnsi="Arial" w:cs="Tahoma"/>
          <w:vanish/>
          <w:sz w:val="28"/>
          <w:szCs w:val="28"/>
          <w:lang w:val="en-US"/>
        </w:rPr>
      </w:pPr>
    </w:p>
    <w:p w14:paraId="2375969E" w14:textId="77777777" w:rsidR="004E4652" w:rsidRPr="004E4652" w:rsidRDefault="004E4652" w:rsidP="004E4652">
      <w:pPr>
        <w:pStyle w:val="Paragraphedeliste"/>
        <w:keepNext/>
        <w:numPr>
          <w:ilvl w:val="0"/>
          <w:numId w:val="1"/>
        </w:numPr>
        <w:pBdr>
          <w:bottom w:val="single" w:sz="4" w:space="1" w:color="auto"/>
        </w:pBdr>
        <w:tabs>
          <w:tab w:val="right" w:pos="9638"/>
        </w:tabs>
        <w:spacing w:before="240" w:after="120"/>
        <w:ind w:hanging="709"/>
        <w:contextualSpacing w:val="0"/>
        <w:outlineLvl w:val="0"/>
        <w:rPr>
          <w:rFonts w:ascii="Arial" w:hAnsi="Arial" w:cs="Tahoma"/>
          <w:vanish/>
          <w:sz w:val="28"/>
          <w:szCs w:val="28"/>
          <w:lang w:val="en-US"/>
        </w:rPr>
      </w:pPr>
    </w:p>
    <w:p w14:paraId="7059B62A" w14:textId="77777777" w:rsidR="004E4652" w:rsidRPr="004E4652" w:rsidRDefault="004E4652" w:rsidP="004E4652">
      <w:pPr>
        <w:pStyle w:val="Paragraphedeliste"/>
        <w:keepNext/>
        <w:numPr>
          <w:ilvl w:val="0"/>
          <w:numId w:val="1"/>
        </w:numPr>
        <w:pBdr>
          <w:bottom w:val="single" w:sz="4" w:space="1" w:color="auto"/>
        </w:pBdr>
        <w:tabs>
          <w:tab w:val="right" w:pos="9638"/>
        </w:tabs>
        <w:spacing w:before="240" w:after="120"/>
        <w:ind w:hanging="709"/>
        <w:contextualSpacing w:val="0"/>
        <w:outlineLvl w:val="0"/>
        <w:rPr>
          <w:rFonts w:ascii="Arial" w:hAnsi="Arial" w:cs="Tahoma"/>
          <w:vanish/>
          <w:sz w:val="28"/>
          <w:szCs w:val="28"/>
          <w:lang w:val="en-US"/>
        </w:rPr>
      </w:pPr>
    </w:p>
    <w:p w14:paraId="061153A8" w14:textId="77777777" w:rsidR="004E4652" w:rsidRPr="004E4652" w:rsidRDefault="004E4652" w:rsidP="004E4652">
      <w:pPr>
        <w:pStyle w:val="Paragraphedeliste"/>
        <w:keepNext/>
        <w:numPr>
          <w:ilvl w:val="0"/>
          <w:numId w:val="1"/>
        </w:numPr>
        <w:pBdr>
          <w:bottom w:val="single" w:sz="4" w:space="1" w:color="auto"/>
        </w:pBdr>
        <w:tabs>
          <w:tab w:val="right" w:pos="9638"/>
        </w:tabs>
        <w:spacing w:before="240" w:after="120"/>
        <w:ind w:hanging="709"/>
        <w:contextualSpacing w:val="0"/>
        <w:outlineLvl w:val="0"/>
        <w:rPr>
          <w:rFonts w:ascii="Arial" w:hAnsi="Arial" w:cs="Tahoma"/>
          <w:vanish/>
          <w:sz w:val="28"/>
          <w:szCs w:val="28"/>
          <w:lang w:val="en-US"/>
        </w:rPr>
      </w:pPr>
    </w:p>
    <w:p w14:paraId="14625C9D" w14:textId="77777777" w:rsidR="004E4652" w:rsidRPr="004E4652" w:rsidRDefault="004E4652" w:rsidP="004E4652">
      <w:pPr>
        <w:pStyle w:val="Paragraphedeliste"/>
        <w:keepNext/>
        <w:numPr>
          <w:ilvl w:val="0"/>
          <w:numId w:val="1"/>
        </w:numPr>
        <w:pBdr>
          <w:bottom w:val="single" w:sz="4" w:space="1" w:color="auto"/>
        </w:pBdr>
        <w:tabs>
          <w:tab w:val="right" w:pos="9638"/>
        </w:tabs>
        <w:spacing w:before="240" w:after="120"/>
        <w:ind w:hanging="709"/>
        <w:contextualSpacing w:val="0"/>
        <w:outlineLvl w:val="0"/>
        <w:rPr>
          <w:rFonts w:ascii="Arial" w:hAnsi="Arial" w:cs="Tahoma"/>
          <w:vanish/>
          <w:sz w:val="28"/>
          <w:szCs w:val="28"/>
          <w:lang w:val="en-US"/>
        </w:rPr>
      </w:pPr>
    </w:p>
    <w:p w14:paraId="1C958E50" w14:textId="77777777" w:rsidR="004E4652" w:rsidRPr="00467678" w:rsidRDefault="004E4652" w:rsidP="004E4652">
      <w:pPr>
        <w:rPr>
          <w:lang w:val="en-US"/>
        </w:rPr>
      </w:pPr>
    </w:p>
    <w:p w14:paraId="51FCAC96" w14:textId="21445498" w:rsidR="00935D48" w:rsidRPr="004E4652" w:rsidRDefault="004E4652" w:rsidP="004E4652">
      <w:pPr>
        <w:rPr>
          <w:lang w:val="en-US"/>
        </w:rPr>
      </w:pPr>
      <w:r>
        <w:rPr>
          <w:lang w:val="en-US"/>
        </w:rPr>
        <w:t>Frédéric Santos</w:t>
      </w:r>
    </w:p>
    <w:p w14:paraId="51FCACA0" w14:textId="57C3AAB4" w:rsidR="00935D48" w:rsidRPr="004E4652" w:rsidRDefault="006C2E2C" w:rsidP="004E4652">
      <w:pPr>
        <w:pStyle w:val="ContentsHeading"/>
        <w:rPr>
          <w:sz w:val="24"/>
          <w:szCs w:val="24"/>
        </w:rPr>
      </w:pPr>
      <w:r w:rsidRPr="004E4652">
        <w:rPr>
          <w:b w:val="0"/>
          <w:bCs w:val="0"/>
          <w:i/>
          <w:iCs/>
          <w:sz w:val="24"/>
          <w:szCs w:val="24"/>
        </w:rPr>
        <w:fldChar w:fldCharType="begin"/>
      </w:r>
      <w:r w:rsidRPr="004E4652">
        <w:rPr>
          <w:sz w:val="24"/>
          <w:szCs w:val="24"/>
        </w:rPr>
        <w:instrText xml:space="preserve"> TOC \o "1-3" \u \l 1-3 \n 1-9 \h </w:instrText>
      </w:r>
      <w:r w:rsidRPr="004E4652">
        <w:rPr>
          <w:b w:val="0"/>
          <w:bCs w:val="0"/>
          <w:i/>
          <w:iCs/>
          <w:sz w:val="24"/>
          <w:szCs w:val="24"/>
        </w:rPr>
        <w:fldChar w:fldCharType="end"/>
      </w:r>
      <w:bookmarkStart w:id="0" w:name="org7c5dc0f"/>
      <w:bookmarkStart w:id="1" w:name="OrgXref.org7c5dc0f"/>
      <w:bookmarkEnd w:id="0"/>
      <w:r w:rsidR="004E4652" w:rsidRPr="004E4652">
        <w:rPr>
          <w:sz w:val="24"/>
          <w:szCs w:val="24"/>
        </w:rPr>
        <w:t>CONFIGURATION</w:t>
      </w:r>
      <w:bookmarkEnd w:id="1"/>
    </w:p>
    <w:p w14:paraId="51FCACA1" w14:textId="77777777" w:rsidR="00935D48" w:rsidRPr="004E4652" w:rsidRDefault="006C2E2C">
      <w:pPr>
        <w:pStyle w:val="Textbody"/>
        <w:rPr>
          <w:sz w:val="22"/>
          <w:szCs w:val="22"/>
        </w:rPr>
      </w:pPr>
      <w:r w:rsidRPr="004E4652">
        <w:rPr>
          <w:sz w:val="22"/>
          <w:szCs w:val="22"/>
        </w:rPr>
        <w:t xml:space="preserve">Along with R 4.0.3 itself [rcoreteam2020_LanguageEnvironmentStatistical], the R package </w:t>
      </w:r>
      <w:proofErr w:type="spellStart"/>
      <w:r w:rsidRPr="004E4652">
        <w:rPr>
          <w:rStyle w:val="OrgCode"/>
          <w:sz w:val="22"/>
          <w:szCs w:val="22"/>
        </w:rPr>
        <w:t>corrplot</w:t>
      </w:r>
      <w:proofErr w:type="spellEnd"/>
      <w:r w:rsidRPr="004E4652">
        <w:rPr>
          <w:sz w:val="22"/>
          <w:szCs w:val="22"/>
        </w:rPr>
        <w:t xml:space="preserve"> [wei2017_PackageCorrplotVisualization] was used.</w:t>
      </w:r>
    </w:p>
    <w:p w14:paraId="51FCACA2" w14:textId="77777777" w:rsidR="00935D48" w:rsidRDefault="006C2E2C">
      <w:pPr>
        <w:pStyle w:val="OrgSrcBlock"/>
      </w:pPr>
      <w:r>
        <w:rPr>
          <w:rStyle w:val="OrgSrcEssModifiersFace"/>
        </w:rPr>
        <w:t>library</w:t>
      </w:r>
      <w:r>
        <w:t>(</w:t>
      </w:r>
      <w:proofErr w:type="spellStart"/>
      <w:r>
        <w:t>corrplot</w:t>
      </w:r>
      <w:proofErr w:type="spellEnd"/>
      <w:r>
        <w:t>)</w:t>
      </w:r>
    </w:p>
    <w:p w14:paraId="51FCACA3" w14:textId="77777777" w:rsidR="00935D48" w:rsidRDefault="006C2E2C">
      <w:pPr>
        <w:pStyle w:val="OrgSrcBlockLastLine"/>
      </w:pPr>
      <w:r>
        <w:rPr>
          <w:rStyle w:val="OrgSrcEssFunctionCallFace"/>
        </w:rPr>
        <w:t>print</w:t>
      </w:r>
      <w:r>
        <w:t>(</w:t>
      </w:r>
      <w:proofErr w:type="spellStart"/>
      <w:r>
        <w:rPr>
          <w:rStyle w:val="OrgSrcEssFunctionCallFace"/>
        </w:rPr>
        <w:t>sessionInfo</w:t>
      </w:r>
      <w:proofErr w:type="spellEnd"/>
      <w:r>
        <w:t xml:space="preserve">(), locale = </w:t>
      </w:r>
      <w:r>
        <w:rPr>
          <w:rStyle w:val="OrgSrcEssConstantFace"/>
        </w:rPr>
        <w:t>FALSE</w:t>
      </w:r>
      <w:r>
        <w:t>)</w:t>
      </w:r>
    </w:p>
    <w:p w14:paraId="51FCACA4" w14:textId="77777777" w:rsidR="00935D48" w:rsidRPr="006F625B" w:rsidRDefault="006C2E2C">
      <w:pPr>
        <w:pStyle w:val="OrgFixedWidthBlock"/>
        <w:rPr>
          <w:lang w:val="en-US"/>
        </w:rPr>
      </w:pPr>
      <w:r w:rsidRPr="006F625B">
        <w:rPr>
          <w:lang w:val="en-US"/>
        </w:rPr>
        <w:t>R version 4.0.3 (2020-10-10)</w:t>
      </w:r>
    </w:p>
    <w:p w14:paraId="51FCACA5" w14:textId="77777777" w:rsidR="00935D48" w:rsidRPr="006F625B" w:rsidRDefault="006C2E2C">
      <w:pPr>
        <w:pStyle w:val="OrgFixedWidthBlock"/>
        <w:rPr>
          <w:lang w:val="en-US"/>
        </w:rPr>
      </w:pPr>
      <w:r w:rsidRPr="006F625B">
        <w:rPr>
          <w:lang w:val="en-US"/>
        </w:rPr>
        <w:t>Platform: x86_64-pc-linux-gnu (64-bit)</w:t>
      </w:r>
    </w:p>
    <w:p w14:paraId="51FCACA6" w14:textId="77777777" w:rsidR="00935D48" w:rsidRDefault="006C2E2C">
      <w:pPr>
        <w:pStyle w:val="OrgFixedWidthBlock"/>
      </w:pPr>
      <w:r>
        <w:t xml:space="preserve">Running under: </w:t>
      </w:r>
      <w:proofErr w:type="spellStart"/>
      <w:r>
        <w:t>Manjaro</w:t>
      </w:r>
      <w:proofErr w:type="spellEnd"/>
      <w:r>
        <w:t xml:space="preserve"> Linux</w:t>
      </w:r>
    </w:p>
    <w:p w14:paraId="51FCACA7" w14:textId="77777777" w:rsidR="00935D48" w:rsidRDefault="00935D48">
      <w:pPr>
        <w:pStyle w:val="OrgFixedWidthBlock"/>
      </w:pPr>
    </w:p>
    <w:p w14:paraId="51FCACA8" w14:textId="77777777" w:rsidR="00935D48" w:rsidRDefault="006C2E2C">
      <w:pPr>
        <w:pStyle w:val="OrgFixedWidthBlock"/>
      </w:pPr>
      <w:r>
        <w:t>Matrix products: default</w:t>
      </w:r>
    </w:p>
    <w:p w14:paraId="51FCACA9" w14:textId="77777777" w:rsidR="00935D48" w:rsidRDefault="006C2E2C">
      <w:pPr>
        <w:pStyle w:val="OrgFixedWidthBlock"/>
      </w:pPr>
      <w:r>
        <w:t>BLAS:   /usr/lib/libopenblasp-r0.3.10.so</w:t>
      </w:r>
    </w:p>
    <w:p w14:paraId="51FCACAA" w14:textId="77777777" w:rsidR="00935D48" w:rsidRDefault="006C2E2C">
      <w:pPr>
        <w:pStyle w:val="OrgFixedWidthBlock"/>
      </w:pPr>
      <w:r>
        <w:t>LAPACK: /</w:t>
      </w:r>
      <w:proofErr w:type="spellStart"/>
      <w:r>
        <w:t>usr</w:t>
      </w:r>
      <w:proofErr w:type="spellEnd"/>
      <w:r>
        <w:t>/lib/liblapack.so.3.9.0</w:t>
      </w:r>
    </w:p>
    <w:p w14:paraId="51FCACAB" w14:textId="77777777" w:rsidR="00935D48" w:rsidRDefault="00935D48">
      <w:pPr>
        <w:pStyle w:val="OrgFixedWidthBlock"/>
      </w:pPr>
    </w:p>
    <w:p w14:paraId="51FCACAC" w14:textId="77777777" w:rsidR="00935D48" w:rsidRDefault="006C2E2C">
      <w:pPr>
        <w:pStyle w:val="OrgFixedWidthBlock"/>
      </w:pPr>
      <w:r>
        <w:t>attached base packages:</w:t>
      </w:r>
    </w:p>
    <w:p w14:paraId="51FCACAD" w14:textId="77777777" w:rsidR="00935D48" w:rsidRDefault="006C2E2C">
      <w:pPr>
        <w:pStyle w:val="OrgFixedWidthBlock"/>
      </w:pPr>
      <w:r>
        <w:t xml:space="preserve">[1] stats     graphics  </w:t>
      </w:r>
      <w:proofErr w:type="spellStart"/>
      <w:r>
        <w:t>grDevices</w:t>
      </w:r>
      <w:proofErr w:type="spellEnd"/>
      <w:r>
        <w:t xml:space="preserve"> utils     datasets</w:t>
      </w:r>
    </w:p>
    <w:p w14:paraId="51FCACAE" w14:textId="77777777" w:rsidR="00935D48" w:rsidRDefault="006C2E2C">
      <w:pPr>
        <w:pStyle w:val="OrgFixedWidthBlock"/>
      </w:pPr>
      <w:r>
        <w:t xml:space="preserve">[6] methods   base     </w:t>
      </w:r>
    </w:p>
    <w:p w14:paraId="51FCACAF" w14:textId="77777777" w:rsidR="00935D48" w:rsidRDefault="00935D48">
      <w:pPr>
        <w:pStyle w:val="OrgFixedWidthBlock"/>
      </w:pPr>
    </w:p>
    <w:p w14:paraId="51FCACB0" w14:textId="77777777" w:rsidR="00935D48" w:rsidRDefault="006C2E2C">
      <w:pPr>
        <w:pStyle w:val="OrgFixedWidthBlock"/>
      </w:pPr>
      <w:r>
        <w:t>other attached packages:</w:t>
      </w:r>
    </w:p>
    <w:p w14:paraId="51FCACB1" w14:textId="77777777" w:rsidR="00935D48" w:rsidRDefault="006C2E2C">
      <w:pPr>
        <w:pStyle w:val="OrgFixedWidthBlock"/>
      </w:pPr>
      <w:r>
        <w:t>[1] corrplot_0.84</w:t>
      </w:r>
    </w:p>
    <w:p w14:paraId="51FCACB2" w14:textId="77777777" w:rsidR="00935D48" w:rsidRDefault="00935D48">
      <w:pPr>
        <w:pStyle w:val="OrgFixedWidthBlock"/>
      </w:pPr>
    </w:p>
    <w:p w14:paraId="51FCACB3" w14:textId="77777777" w:rsidR="00935D48" w:rsidRDefault="006C2E2C">
      <w:pPr>
        <w:pStyle w:val="OrgFixedWidthBlock"/>
      </w:pPr>
      <w:r>
        <w:t>loaded via a namespace (and not attached):</w:t>
      </w:r>
    </w:p>
    <w:p w14:paraId="51FCACB4" w14:textId="77777777" w:rsidR="00935D48" w:rsidRDefault="006C2E2C">
      <w:pPr>
        <w:pStyle w:val="OrgFixedWidthBlockLastLine"/>
      </w:pPr>
      <w:r>
        <w:t>[1] compiler_4.0.3</w:t>
      </w:r>
    </w:p>
    <w:p w14:paraId="51FCACB5" w14:textId="77777777" w:rsidR="00935D48" w:rsidRPr="004E4652" w:rsidRDefault="006C2E2C">
      <w:pPr>
        <w:pStyle w:val="Textbody"/>
        <w:rPr>
          <w:sz w:val="22"/>
          <w:szCs w:val="22"/>
        </w:rPr>
      </w:pPr>
      <w:r w:rsidRPr="004E4652">
        <w:rPr>
          <w:sz w:val="22"/>
          <w:szCs w:val="22"/>
        </w:rPr>
        <w:t>This document has been written using Org mode 9.4 for Emacs 27.1 [schulte2012_MultiLanguageComputingEnvironment].</w:t>
      </w:r>
    </w:p>
    <w:p w14:paraId="51FCACB6" w14:textId="132E3C6F" w:rsidR="00935D48" w:rsidRPr="004E4652" w:rsidRDefault="004E4652" w:rsidP="004E4652">
      <w:pPr>
        <w:pStyle w:val="Titre1"/>
        <w:numPr>
          <w:ilvl w:val="0"/>
          <w:numId w:val="0"/>
        </w:numPr>
        <w:ind w:left="432"/>
        <w:rPr>
          <w:sz w:val="24"/>
          <w:szCs w:val="24"/>
        </w:rPr>
      </w:pPr>
      <w:bookmarkStart w:id="2" w:name="orgf000981"/>
      <w:bookmarkStart w:id="3" w:name="OrgXref.orgf000981"/>
      <w:bookmarkEnd w:id="2"/>
      <w:r w:rsidRPr="004E4652">
        <w:rPr>
          <w:sz w:val="24"/>
          <w:szCs w:val="24"/>
        </w:rPr>
        <w:t>LOAD DATA FILE</w:t>
      </w:r>
      <w:bookmarkEnd w:id="3"/>
    </w:p>
    <w:p w14:paraId="51FCACB7" w14:textId="77777777" w:rsidR="00935D48" w:rsidRPr="004E4652" w:rsidRDefault="006C2E2C">
      <w:pPr>
        <w:pStyle w:val="Textbody"/>
        <w:rPr>
          <w:sz w:val="22"/>
          <w:szCs w:val="22"/>
        </w:rPr>
      </w:pPr>
      <w:r w:rsidRPr="004E4652">
        <w:rPr>
          <w:sz w:val="22"/>
          <w:szCs w:val="22"/>
        </w:rPr>
        <w:t xml:space="preserve">The data file corresponding to the experimental data is imported in R. Here is a summary of this </w:t>
      </w:r>
      <w:proofErr w:type="spellStart"/>
      <w:r w:rsidRPr="004E4652">
        <w:rPr>
          <w:sz w:val="22"/>
          <w:szCs w:val="22"/>
        </w:rPr>
        <w:t>dataframe</w:t>
      </w:r>
      <w:proofErr w:type="spellEnd"/>
      <w:r w:rsidRPr="004E4652">
        <w:rPr>
          <w:sz w:val="22"/>
          <w:szCs w:val="22"/>
        </w:rPr>
        <w:t>:</w:t>
      </w:r>
    </w:p>
    <w:p w14:paraId="51FCACB8" w14:textId="77777777" w:rsidR="00935D48" w:rsidRDefault="006C2E2C">
      <w:pPr>
        <w:pStyle w:val="OrgSrcBlock"/>
      </w:pPr>
      <w:proofErr w:type="spellStart"/>
      <w:r>
        <w:t>dat</w:t>
      </w:r>
      <w:proofErr w:type="spellEnd"/>
      <w:r>
        <w:t xml:space="preserve"> </w:t>
      </w:r>
      <w:r>
        <w:rPr>
          <w:rStyle w:val="OrgSrcEssAssignmentFace"/>
        </w:rPr>
        <w:t>&lt;-</w:t>
      </w:r>
      <w:r>
        <w:t xml:space="preserve"> </w:t>
      </w:r>
      <w:r>
        <w:rPr>
          <w:rStyle w:val="OrgSrcEssFunctionCallFace"/>
        </w:rPr>
        <w:t>read.csv</w:t>
      </w:r>
      <w:r>
        <w:t>(</w:t>
      </w:r>
      <w:r>
        <w:rPr>
          <w:rStyle w:val="OrgSrcFontLockStringFace"/>
        </w:rPr>
        <w:t>"./MeasurementExperiment_Datas.csv"</w:t>
      </w:r>
      <w:r>
        <w:t>,</w:t>
      </w:r>
    </w:p>
    <w:p w14:paraId="51FCACB9" w14:textId="77777777" w:rsidR="00935D48" w:rsidRDefault="006C2E2C">
      <w:pPr>
        <w:pStyle w:val="OrgSrcBlock"/>
      </w:pPr>
      <w:r>
        <w:t xml:space="preserve">                header = </w:t>
      </w:r>
      <w:r>
        <w:rPr>
          <w:rStyle w:val="OrgSrcEssConstantFace"/>
        </w:rPr>
        <w:t>TRUE</w:t>
      </w:r>
      <w:r>
        <w:t>,</w:t>
      </w:r>
    </w:p>
    <w:p w14:paraId="51FCACBA" w14:textId="77777777" w:rsidR="00935D48" w:rsidRDefault="006C2E2C">
      <w:pPr>
        <w:pStyle w:val="OrgSrcBlock"/>
      </w:pPr>
      <w:r>
        <w:t xml:space="preserve">                </w:t>
      </w:r>
      <w:proofErr w:type="spellStart"/>
      <w:r>
        <w:t>sep</w:t>
      </w:r>
      <w:proofErr w:type="spellEnd"/>
      <w:r>
        <w:t xml:space="preserve"> = </w:t>
      </w:r>
      <w:r>
        <w:rPr>
          <w:rStyle w:val="OrgSrcFontLockStringFace"/>
        </w:rPr>
        <w:t>";"</w:t>
      </w:r>
      <w:r>
        <w:t xml:space="preserve">, dec = </w:t>
      </w:r>
      <w:r>
        <w:rPr>
          <w:rStyle w:val="OrgSrcFontLockStringFace"/>
        </w:rPr>
        <w:t>","</w:t>
      </w:r>
      <w:r>
        <w:t>,</w:t>
      </w:r>
    </w:p>
    <w:p w14:paraId="51FCACBB" w14:textId="77777777" w:rsidR="00935D48" w:rsidRDefault="006C2E2C">
      <w:pPr>
        <w:pStyle w:val="OrgSrcBlock"/>
      </w:pPr>
      <w:r>
        <w:t xml:space="preserve">                </w:t>
      </w:r>
      <w:proofErr w:type="spellStart"/>
      <w:r>
        <w:t>stringsAsFactors</w:t>
      </w:r>
      <w:proofErr w:type="spellEnd"/>
      <w:r>
        <w:t xml:space="preserve"> = </w:t>
      </w:r>
      <w:r>
        <w:rPr>
          <w:rStyle w:val="OrgSrcEssConstantFace"/>
        </w:rPr>
        <w:t>TRUE</w:t>
      </w:r>
      <w:r>
        <w:t>,</w:t>
      </w:r>
    </w:p>
    <w:p w14:paraId="51FCACBC" w14:textId="77777777" w:rsidR="00935D48" w:rsidRDefault="006C2E2C">
      <w:pPr>
        <w:pStyle w:val="OrgSrcBlock"/>
      </w:pPr>
      <w:r>
        <w:t xml:space="preserve">                </w:t>
      </w:r>
      <w:proofErr w:type="spellStart"/>
      <w:r>
        <w:t>na.strings</w:t>
      </w:r>
      <w:proofErr w:type="spellEnd"/>
      <w:r>
        <w:t xml:space="preserve"> = </w:t>
      </w:r>
      <w:r>
        <w:rPr>
          <w:rStyle w:val="OrgSrcFontLockStringFace"/>
        </w:rPr>
        <w:t>""</w:t>
      </w:r>
      <w:r>
        <w:t xml:space="preserve">, </w:t>
      </w:r>
      <w:proofErr w:type="spellStart"/>
      <w:r>
        <w:t>fileEncoding</w:t>
      </w:r>
      <w:proofErr w:type="spellEnd"/>
      <w:r>
        <w:t xml:space="preserve"> = </w:t>
      </w:r>
      <w:r>
        <w:rPr>
          <w:rStyle w:val="OrgSrcFontLockStringFace"/>
        </w:rPr>
        <w:t>"utf-8"</w:t>
      </w:r>
      <w:r>
        <w:t>)</w:t>
      </w:r>
    </w:p>
    <w:p w14:paraId="51FCACBD" w14:textId="77777777" w:rsidR="00935D48" w:rsidRDefault="006C2E2C">
      <w:pPr>
        <w:pStyle w:val="OrgSrcBlockLastLine"/>
      </w:pPr>
      <w:r>
        <w:rPr>
          <w:rStyle w:val="OrgSrcEssFunctionCallFace"/>
        </w:rPr>
        <w:t>summary</w:t>
      </w:r>
      <w:r>
        <w:t>(</w:t>
      </w:r>
      <w:proofErr w:type="spellStart"/>
      <w:r>
        <w:t>dat</w:t>
      </w:r>
      <w:proofErr w:type="spellEnd"/>
      <w:r>
        <w:t>)</w:t>
      </w:r>
    </w:p>
    <w:p w14:paraId="51FCACBE" w14:textId="77777777" w:rsidR="00935D48" w:rsidRDefault="006C2E2C">
      <w:pPr>
        <w:pStyle w:val="OrgFixedWidthBlock"/>
      </w:pPr>
      <w:proofErr w:type="spellStart"/>
      <w:r>
        <w:t>Experiment_ID</w:t>
      </w:r>
      <w:proofErr w:type="spellEnd"/>
      <w:r>
        <w:t xml:space="preserve">        Location   Material     </w:t>
      </w:r>
      <w:proofErr w:type="spellStart"/>
      <w:r>
        <w:t>Zone.nbr</w:t>
      </w:r>
      <w:proofErr w:type="spellEnd"/>
    </w:p>
    <w:p w14:paraId="51FCACBF" w14:textId="77777777" w:rsidR="00935D48" w:rsidRDefault="006C2E2C">
      <w:pPr>
        <w:pStyle w:val="OrgFixedWidthBlock"/>
      </w:pPr>
      <w:r>
        <w:t xml:space="preserve">XPme1:45      Approximate:90   Glass:90   Min.   :1  </w:t>
      </w:r>
    </w:p>
    <w:p w14:paraId="51FCACC0" w14:textId="77777777" w:rsidR="00935D48" w:rsidRDefault="006C2E2C">
      <w:pPr>
        <w:pStyle w:val="OrgFixedWidthBlock"/>
      </w:pPr>
      <w:r>
        <w:t xml:space="preserve">XPme2:45      Precise    :90   Resin:90   1st Qu.:3  </w:t>
      </w:r>
    </w:p>
    <w:p w14:paraId="51FCACC1" w14:textId="77777777" w:rsidR="00935D48" w:rsidRDefault="006C2E2C">
      <w:pPr>
        <w:pStyle w:val="OrgFixedWidthBlock"/>
      </w:pPr>
      <w:r>
        <w:t xml:space="preserve">XPme3:45                                  Median :5  </w:t>
      </w:r>
    </w:p>
    <w:p w14:paraId="51FCACC2" w14:textId="77777777" w:rsidR="00935D48" w:rsidRDefault="006C2E2C">
      <w:pPr>
        <w:pStyle w:val="OrgFixedWidthBlock"/>
      </w:pPr>
      <w:r>
        <w:t xml:space="preserve">XPme4:45                                  Mean   :5  </w:t>
      </w:r>
    </w:p>
    <w:p w14:paraId="51FCACC3" w14:textId="77777777" w:rsidR="00935D48" w:rsidRDefault="006C2E2C">
      <w:pPr>
        <w:pStyle w:val="OrgFixedWidthBlock"/>
      </w:pPr>
      <w:r>
        <w:t xml:space="preserve">                                          3rd Qu.:7  </w:t>
      </w:r>
    </w:p>
    <w:p w14:paraId="51FCACC4" w14:textId="77777777" w:rsidR="00935D48" w:rsidRDefault="006C2E2C">
      <w:pPr>
        <w:pStyle w:val="OrgFixedWidthBlock"/>
      </w:pPr>
      <w:r>
        <w:t xml:space="preserve">                                          Max.   :9  </w:t>
      </w:r>
    </w:p>
    <w:p w14:paraId="51FCACC5" w14:textId="77777777" w:rsidR="00935D48" w:rsidRDefault="006C2E2C">
      <w:pPr>
        <w:pStyle w:val="OrgFixedWidthBlock"/>
      </w:pPr>
      <w:r>
        <w:t xml:space="preserve"> </w:t>
      </w:r>
      <w:proofErr w:type="spellStart"/>
      <w:r>
        <w:t>Measure.Nbr</w:t>
      </w:r>
      <w:proofErr w:type="spellEnd"/>
      <w:r>
        <w:t xml:space="preserve">   Thickness   </w:t>
      </w:r>
    </w:p>
    <w:p w14:paraId="51FCACC6" w14:textId="77777777" w:rsidR="00935D48" w:rsidRDefault="006C2E2C">
      <w:pPr>
        <w:pStyle w:val="OrgFixedWidthBlock"/>
      </w:pPr>
      <w:r>
        <w:t xml:space="preserve">Min.   :1    Min.   :1091  </w:t>
      </w:r>
    </w:p>
    <w:p w14:paraId="51FCACC7" w14:textId="77777777" w:rsidR="00935D48" w:rsidRDefault="006C2E2C">
      <w:pPr>
        <w:pStyle w:val="OrgFixedWidthBlock"/>
      </w:pPr>
      <w:r>
        <w:t xml:space="preserve">1st Qu.:2    1st Qu.:1093  </w:t>
      </w:r>
    </w:p>
    <w:p w14:paraId="51FCACC8" w14:textId="77777777" w:rsidR="00935D48" w:rsidRDefault="006C2E2C">
      <w:pPr>
        <w:pStyle w:val="OrgFixedWidthBlock"/>
      </w:pPr>
      <w:r>
        <w:t xml:space="preserve">Median :3    Median :1144  </w:t>
      </w:r>
    </w:p>
    <w:p w14:paraId="51FCACC9" w14:textId="77777777" w:rsidR="00935D48" w:rsidRDefault="006C2E2C">
      <w:pPr>
        <w:pStyle w:val="OrgFixedWidthBlock"/>
      </w:pPr>
      <w:r>
        <w:t xml:space="preserve">Mean   :3    Mean   :1148  </w:t>
      </w:r>
    </w:p>
    <w:p w14:paraId="51FCACCA" w14:textId="77777777" w:rsidR="00935D48" w:rsidRDefault="006C2E2C">
      <w:pPr>
        <w:pStyle w:val="OrgFixedWidthBlock"/>
      </w:pPr>
      <w:r>
        <w:t xml:space="preserve">3rd Qu.:4    3rd Qu.:1203  </w:t>
      </w:r>
    </w:p>
    <w:p w14:paraId="51FCACCB" w14:textId="77777777" w:rsidR="00935D48" w:rsidRDefault="006C2E2C">
      <w:pPr>
        <w:pStyle w:val="OrgFixedWidthBlockLastLine"/>
      </w:pPr>
      <w:r>
        <w:t>Max.   :5    Max.   :1220</w:t>
      </w:r>
    </w:p>
    <w:p w14:paraId="51FCACCC" w14:textId="77777777" w:rsidR="00935D48" w:rsidRPr="004E4652" w:rsidRDefault="006C2E2C">
      <w:pPr>
        <w:pStyle w:val="Textbody"/>
        <w:rPr>
          <w:sz w:val="22"/>
          <w:szCs w:val="22"/>
        </w:rPr>
      </w:pPr>
      <w:r w:rsidRPr="004E4652">
        <w:rPr>
          <w:sz w:val="22"/>
          <w:szCs w:val="22"/>
        </w:rPr>
        <w:t xml:space="preserve">Since there are four experimental settings, the </w:t>
      </w:r>
      <w:proofErr w:type="spellStart"/>
      <w:r w:rsidRPr="004E4652">
        <w:rPr>
          <w:sz w:val="22"/>
          <w:szCs w:val="22"/>
        </w:rPr>
        <w:t>dataframe</w:t>
      </w:r>
      <w:proofErr w:type="spellEnd"/>
      <w:r w:rsidRPr="004E4652">
        <w:rPr>
          <w:sz w:val="22"/>
          <w:szCs w:val="22"/>
        </w:rPr>
        <w:t xml:space="preserve"> is split into four corresponding subsets:</w:t>
      </w:r>
    </w:p>
    <w:p w14:paraId="51FCACCD" w14:textId="77777777" w:rsidR="00935D48" w:rsidRDefault="006C2E2C">
      <w:pPr>
        <w:pStyle w:val="OrgSrcBlockLastLine"/>
      </w:pPr>
      <w:proofErr w:type="spellStart"/>
      <w:r>
        <w:t>sp</w:t>
      </w:r>
      <w:proofErr w:type="spellEnd"/>
      <w:r>
        <w:t xml:space="preserve"> </w:t>
      </w:r>
      <w:r>
        <w:rPr>
          <w:rStyle w:val="OrgSrcEssAssignmentFace"/>
        </w:rPr>
        <w:t>&lt;-</w:t>
      </w:r>
      <w:r>
        <w:t xml:space="preserve"> </w:t>
      </w:r>
      <w:r>
        <w:rPr>
          <w:rStyle w:val="OrgSrcEssFunctionCallFace"/>
        </w:rPr>
        <w:t>split</w:t>
      </w:r>
      <w:r>
        <w:t>(</w:t>
      </w:r>
      <w:proofErr w:type="spellStart"/>
      <w:r>
        <w:t>dat</w:t>
      </w:r>
      <w:proofErr w:type="spellEnd"/>
      <w:r>
        <w:t xml:space="preserve">, </w:t>
      </w:r>
      <w:proofErr w:type="spellStart"/>
      <w:r>
        <w:t>dat$Experiment_ID</w:t>
      </w:r>
      <w:proofErr w:type="spellEnd"/>
      <w:r>
        <w:t>)</w:t>
      </w:r>
    </w:p>
    <w:p w14:paraId="51FCACCF" w14:textId="265ABC76" w:rsidR="00935D48" w:rsidRPr="004E4652" w:rsidRDefault="004E4652" w:rsidP="004E4652">
      <w:pPr>
        <w:pStyle w:val="Titre1"/>
        <w:numPr>
          <w:ilvl w:val="0"/>
          <w:numId w:val="0"/>
        </w:numPr>
        <w:ind w:left="432"/>
        <w:rPr>
          <w:sz w:val="24"/>
          <w:szCs w:val="24"/>
        </w:rPr>
      </w:pPr>
      <w:bookmarkStart w:id="4" w:name="orgcf1c4cb"/>
      <w:bookmarkStart w:id="5" w:name="OrgXref.orgcf1c4cb"/>
      <w:bookmarkEnd w:id="4"/>
      <w:r w:rsidRPr="004E4652">
        <w:rPr>
          <w:sz w:val="24"/>
          <w:szCs w:val="24"/>
        </w:rPr>
        <w:lastRenderedPageBreak/>
        <w:t>HELPERS</w:t>
      </w:r>
      <w:bookmarkEnd w:id="5"/>
    </w:p>
    <w:p w14:paraId="51FCACD0" w14:textId="77777777" w:rsidR="00935D48" w:rsidRPr="004E4652" w:rsidRDefault="006C2E2C">
      <w:pPr>
        <w:pStyle w:val="Textbody"/>
        <w:rPr>
          <w:sz w:val="22"/>
          <w:szCs w:val="22"/>
        </w:rPr>
      </w:pPr>
      <w:r w:rsidRPr="004E4652">
        <w:rPr>
          <w:sz w:val="22"/>
          <w:szCs w:val="22"/>
        </w:rPr>
        <w:t xml:space="preserve">Two R functions will serve as helpers in this study. The first one, based on the R package </w:t>
      </w:r>
      <w:proofErr w:type="spellStart"/>
      <w:r w:rsidRPr="004E4652">
        <w:rPr>
          <w:rStyle w:val="OrgCode"/>
          <w:sz w:val="22"/>
          <w:szCs w:val="22"/>
        </w:rPr>
        <w:t>corrplot</w:t>
      </w:r>
      <w:proofErr w:type="spellEnd"/>
      <w:r w:rsidRPr="004E4652">
        <w:rPr>
          <w:sz w:val="22"/>
          <w:szCs w:val="22"/>
        </w:rPr>
        <w:t xml:space="preserve"> (and which is basically a wrapper for the R function </w:t>
      </w:r>
      <w:proofErr w:type="spellStart"/>
      <w:r w:rsidRPr="004E4652">
        <w:rPr>
          <w:rStyle w:val="OrgCode"/>
          <w:sz w:val="22"/>
          <w:szCs w:val="22"/>
        </w:rPr>
        <w:t>corrplot</w:t>
      </w:r>
      <w:proofErr w:type="spellEnd"/>
      <w:r w:rsidRPr="004E4652">
        <w:rPr>
          <w:rStyle w:val="OrgCode"/>
          <w:sz w:val="22"/>
          <w:szCs w:val="22"/>
        </w:rPr>
        <w:t>()</w:t>
      </w:r>
      <w:r w:rsidRPr="004E4652">
        <w:rPr>
          <w:sz w:val="22"/>
          <w:szCs w:val="22"/>
        </w:rPr>
        <w:t>), will allow for a simple visualization of means or standard deviations of all measurements made on each thin section.</w:t>
      </w:r>
    </w:p>
    <w:p w14:paraId="51FCACD1" w14:textId="77777777" w:rsidR="00935D48" w:rsidRDefault="006C2E2C">
      <w:pPr>
        <w:pStyle w:val="OrgSrcBlock"/>
      </w:pPr>
      <w:proofErr w:type="spellStart"/>
      <w:r>
        <w:rPr>
          <w:rStyle w:val="OrgSrcFontLockFunctionNameFace"/>
        </w:rPr>
        <w:t>plot_section</w:t>
      </w:r>
      <w:proofErr w:type="spellEnd"/>
      <w:r>
        <w:t xml:space="preserve"> </w:t>
      </w:r>
      <w:r>
        <w:rPr>
          <w:rStyle w:val="OrgSrcEssAssignmentFace"/>
        </w:rPr>
        <w:t>&lt;-</w:t>
      </w:r>
      <w:r>
        <w:t xml:space="preserve"> </w:t>
      </w:r>
      <w:r>
        <w:rPr>
          <w:rStyle w:val="OrgSrcEssKeywordFace"/>
        </w:rPr>
        <w:t>function</w:t>
      </w:r>
      <w:r>
        <w:t xml:space="preserve">(values, which = </w:t>
      </w:r>
      <w:r>
        <w:rPr>
          <w:rStyle w:val="OrgSrcEssFunctionCallFace"/>
        </w:rPr>
        <w:t>c</w:t>
      </w:r>
      <w:r>
        <w:t>(</w:t>
      </w:r>
      <w:r>
        <w:rPr>
          <w:rStyle w:val="OrgSrcFontLockStringFace"/>
        </w:rPr>
        <w:t>"</w:t>
      </w:r>
      <w:proofErr w:type="spellStart"/>
      <w:r>
        <w:rPr>
          <w:rStyle w:val="OrgSrcFontLockStringFace"/>
        </w:rPr>
        <w:t>sd</w:t>
      </w:r>
      <w:proofErr w:type="spellEnd"/>
      <w:r>
        <w:rPr>
          <w:rStyle w:val="OrgSrcFontLockStringFace"/>
        </w:rPr>
        <w:t>"</w:t>
      </w:r>
      <w:r>
        <w:t xml:space="preserve">, </w:t>
      </w:r>
      <w:r>
        <w:rPr>
          <w:rStyle w:val="OrgSrcFontLockStringFace"/>
        </w:rPr>
        <w:t>"cv"</w:t>
      </w:r>
      <w:r>
        <w:t xml:space="preserve">, </w:t>
      </w:r>
      <w:r>
        <w:rPr>
          <w:rStyle w:val="OrgSrcFontLockStringFace"/>
        </w:rPr>
        <w:t>"mean"</w:t>
      </w:r>
      <w:r>
        <w:t>),</w:t>
      </w:r>
    </w:p>
    <w:p w14:paraId="51FCACD2" w14:textId="77777777" w:rsidR="00935D48" w:rsidRDefault="006C2E2C">
      <w:pPr>
        <w:pStyle w:val="OrgSrcBlock"/>
      </w:pPr>
      <w:r>
        <w:t xml:space="preserve">                         </w:t>
      </w:r>
      <w:proofErr w:type="spellStart"/>
      <w:r>
        <w:t>cl.lim</w:t>
      </w:r>
      <w:proofErr w:type="spellEnd"/>
      <w:r>
        <w:t xml:space="preserve"> = </w:t>
      </w:r>
      <w:r>
        <w:rPr>
          <w:rStyle w:val="OrgSrcEssConstantFace"/>
        </w:rPr>
        <w:t>NULL</w:t>
      </w:r>
      <w:r>
        <w:t>) {</w:t>
      </w:r>
    </w:p>
    <w:p w14:paraId="51FCACD3" w14:textId="77777777" w:rsidR="00935D48" w:rsidRDefault="006C2E2C">
      <w:pPr>
        <w:pStyle w:val="OrgSrcBlock"/>
      </w:pPr>
      <w:r>
        <w:rPr>
          <w:rStyle w:val="OrgSrcFontLockCommentDelimiterFace"/>
        </w:rPr>
        <w:t xml:space="preserve">### </w:t>
      </w:r>
      <w:r>
        <w:rPr>
          <w:rStyle w:val="OrgSrcFontLockCommentFace"/>
        </w:rPr>
        <w:t xml:space="preserve">values: </w:t>
      </w:r>
      <w:proofErr w:type="spellStart"/>
      <w:r>
        <w:rPr>
          <w:rStyle w:val="OrgSrcFontLockCommentFace"/>
        </w:rPr>
        <w:t>dataframe</w:t>
      </w:r>
      <w:proofErr w:type="spellEnd"/>
      <w:r>
        <w:rPr>
          <w:rStyle w:val="OrgSrcFontLockCommentFace"/>
        </w:rPr>
        <w:t xml:space="preserve"> of experimental measurements</w:t>
      </w:r>
    </w:p>
    <w:p w14:paraId="51FCACD4" w14:textId="77777777" w:rsidR="00935D48" w:rsidRDefault="006C2E2C">
      <w:pPr>
        <w:pStyle w:val="OrgSrcBlock"/>
      </w:pPr>
      <w:r>
        <w:rPr>
          <w:rStyle w:val="OrgSrcFontLockCommentDelimiterFace"/>
        </w:rPr>
        <w:t xml:space="preserve">### </w:t>
      </w:r>
      <w:r>
        <w:rPr>
          <w:rStyle w:val="OrgSrcFontLockCommentFace"/>
        </w:rPr>
        <w:t>which: statistic to be computed (either "</w:t>
      </w:r>
      <w:proofErr w:type="spellStart"/>
      <w:r>
        <w:rPr>
          <w:rStyle w:val="OrgSrcFontLockCommentFace"/>
        </w:rPr>
        <w:t>sd</w:t>
      </w:r>
      <w:proofErr w:type="spellEnd"/>
      <w:r>
        <w:rPr>
          <w:rStyle w:val="OrgSrcFontLockCommentFace"/>
        </w:rPr>
        <w:t>", "cv" or "mean")</w:t>
      </w:r>
    </w:p>
    <w:p w14:paraId="51FCACD5" w14:textId="77777777" w:rsidR="00935D48" w:rsidRDefault="006C2E2C">
      <w:pPr>
        <w:pStyle w:val="OrgSrcBlock"/>
      </w:pPr>
      <w:r>
        <w:rPr>
          <w:rStyle w:val="OrgSrcFontLockCommentDelimiterFace"/>
        </w:rPr>
        <w:t xml:space="preserve">### </w:t>
      </w:r>
      <w:proofErr w:type="spellStart"/>
      <w:r>
        <w:rPr>
          <w:rStyle w:val="OrgSrcFontLockCommentFace"/>
        </w:rPr>
        <w:t>cl.lim</w:t>
      </w:r>
      <w:proofErr w:type="spellEnd"/>
      <w:r>
        <w:rPr>
          <w:rStyle w:val="OrgSrcFontLockCommentFace"/>
        </w:rPr>
        <w:t xml:space="preserve">: argument passed to </w:t>
      </w:r>
      <w:proofErr w:type="spellStart"/>
      <w:r>
        <w:rPr>
          <w:rStyle w:val="OrgSrcFontLockCommentFace"/>
        </w:rPr>
        <w:t>corrplot</w:t>
      </w:r>
      <w:proofErr w:type="spellEnd"/>
      <w:r>
        <w:rPr>
          <w:rStyle w:val="OrgSrcFontLockCommentFace"/>
        </w:rPr>
        <w:t>()</w:t>
      </w:r>
    </w:p>
    <w:p w14:paraId="51FCACD6" w14:textId="77777777" w:rsidR="00935D48" w:rsidRDefault="00935D48">
      <w:pPr>
        <w:pStyle w:val="OrgSrcBlock"/>
      </w:pPr>
    </w:p>
    <w:p w14:paraId="51FCACD7" w14:textId="77777777" w:rsidR="00935D48" w:rsidRDefault="006C2E2C">
      <w:pPr>
        <w:pStyle w:val="OrgSrcBlock"/>
      </w:pPr>
      <w:r>
        <w:t xml:space="preserve">    </w:t>
      </w:r>
      <w:r>
        <w:rPr>
          <w:rStyle w:val="OrgSrcEssKeywordFace"/>
        </w:rPr>
        <w:t>if</w:t>
      </w:r>
      <w:r>
        <w:t xml:space="preserve"> (which == </w:t>
      </w:r>
      <w:r>
        <w:rPr>
          <w:rStyle w:val="OrgSrcFontLockStringFace"/>
        </w:rPr>
        <w:t>"</w:t>
      </w:r>
      <w:proofErr w:type="spellStart"/>
      <w:r>
        <w:rPr>
          <w:rStyle w:val="OrgSrcFontLockStringFace"/>
        </w:rPr>
        <w:t>sd</w:t>
      </w:r>
      <w:proofErr w:type="spellEnd"/>
      <w:r>
        <w:rPr>
          <w:rStyle w:val="OrgSrcFontLockStringFace"/>
        </w:rPr>
        <w:t>"</w:t>
      </w:r>
      <w:r>
        <w:t>) {</w:t>
      </w:r>
    </w:p>
    <w:p w14:paraId="51FCACD8" w14:textId="77777777" w:rsidR="00935D48" w:rsidRDefault="006C2E2C">
      <w:pPr>
        <w:pStyle w:val="OrgSrcBlock"/>
      </w:pPr>
      <w:r>
        <w:t xml:space="preserve">        res </w:t>
      </w:r>
      <w:r>
        <w:rPr>
          <w:rStyle w:val="OrgSrcEssAssignmentFace"/>
        </w:rPr>
        <w:t>&lt;-</w:t>
      </w:r>
      <w:r>
        <w:t xml:space="preserve"> </w:t>
      </w:r>
      <w:proofErr w:type="spellStart"/>
      <w:r>
        <w:rPr>
          <w:rStyle w:val="OrgSrcEssFunctionCallFace"/>
        </w:rPr>
        <w:t>tapply</w:t>
      </w:r>
      <w:proofErr w:type="spellEnd"/>
      <w:r>
        <w:t>(</w:t>
      </w:r>
      <w:proofErr w:type="spellStart"/>
      <w:r>
        <w:t>values$Thickness</w:t>
      </w:r>
      <w:proofErr w:type="spellEnd"/>
      <w:r>
        <w:t>,</w:t>
      </w:r>
    </w:p>
    <w:p w14:paraId="51FCACD9" w14:textId="77777777" w:rsidR="00935D48" w:rsidRPr="006F625B" w:rsidRDefault="006C2E2C">
      <w:pPr>
        <w:pStyle w:val="OrgSrcBlock"/>
        <w:rPr>
          <w:lang w:val="en-US"/>
        </w:rPr>
      </w:pPr>
      <w:r>
        <w:t xml:space="preserve">                      </w:t>
      </w:r>
      <w:r w:rsidRPr="006F625B">
        <w:rPr>
          <w:lang w:val="en-US"/>
        </w:rPr>
        <w:t>INDEX = values$Zone.nbr,</w:t>
      </w:r>
    </w:p>
    <w:p w14:paraId="51FCACDA" w14:textId="77777777" w:rsidR="00935D48" w:rsidRPr="006F625B" w:rsidRDefault="006C2E2C">
      <w:pPr>
        <w:pStyle w:val="OrgSrcBlock"/>
        <w:rPr>
          <w:lang w:val="en-US"/>
        </w:rPr>
      </w:pPr>
      <w:r w:rsidRPr="006F625B">
        <w:rPr>
          <w:lang w:val="en-US"/>
        </w:rPr>
        <w:t xml:space="preserve">                      FUN = sd)</w:t>
      </w:r>
    </w:p>
    <w:p w14:paraId="51FCACDB" w14:textId="77777777" w:rsidR="00935D48" w:rsidRDefault="006C2E2C">
      <w:pPr>
        <w:pStyle w:val="OrgSrcBlock"/>
      </w:pPr>
      <w:r w:rsidRPr="006F625B">
        <w:rPr>
          <w:lang w:val="en-US"/>
        </w:rPr>
        <w:t xml:space="preserve">    </w:t>
      </w:r>
      <w:r>
        <w:t xml:space="preserve">} </w:t>
      </w:r>
      <w:r>
        <w:rPr>
          <w:rStyle w:val="OrgSrcEssKeywordFace"/>
        </w:rPr>
        <w:t>else</w:t>
      </w:r>
      <w:r>
        <w:t xml:space="preserve"> </w:t>
      </w:r>
      <w:r>
        <w:rPr>
          <w:rStyle w:val="OrgSrcEssKeywordFace"/>
        </w:rPr>
        <w:t>if</w:t>
      </w:r>
      <w:r>
        <w:t xml:space="preserve"> (which == </w:t>
      </w:r>
      <w:r>
        <w:rPr>
          <w:rStyle w:val="OrgSrcFontLockStringFace"/>
        </w:rPr>
        <w:t>"cv"</w:t>
      </w:r>
      <w:r>
        <w:t>) {</w:t>
      </w:r>
    </w:p>
    <w:p w14:paraId="51FCACDC" w14:textId="77777777" w:rsidR="00935D48" w:rsidRDefault="006C2E2C">
      <w:pPr>
        <w:pStyle w:val="OrgSrcBlock"/>
      </w:pPr>
      <w:r>
        <w:t xml:space="preserve">        res </w:t>
      </w:r>
      <w:r>
        <w:rPr>
          <w:rStyle w:val="OrgSrcEssAssignmentFace"/>
        </w:rPr>
        <w:t>&lt;-</w:t>
      </w:r>
      <w:r>
        <w:t xml:space="preserve"> </w:t>
      </w:r>
      <w:proofErr w:type="spellStart"/>
      <w:r>
        <w:rPr>
          <w:rStyle w:val="OrgSrcEssFunctionCallFace"/>
        </w:rPr>
        <w:t>tapply</w:t>
      </w:r>
      <w:proofErr w:type="spellEnd"/>
      <w:r>
        <w:t>(</w:t>
      </w:r>
      <w:proofErr w:type="spellStart"/>
      <w:r>
        <w:t>values$Thickness</w:t>
      </w:r>
      <w:proofErr w:type="spellEnd"/>
      <w:r>
        <w:t>,</w:t>
      </w:r>
    </w:p>
    <w:p w14:paraId="51FCACDD" w14:textId="77777777" w:rsidR="00935D48" w:rsidRDefault="006C2E2C">
      <w:pPr>
        <w:pStyle w:val="OrgSrcBlock"/>
      </w:pPr>
      <w:r>
        <w:t xml:space="preserve">                      INDEX = </w:t>
      </w:r>
      <w:proofErr w:type="spellStart"/>
      <w:r>
        <w:t>values$Zone.nbr</w:t>
      </w:r>
      <w:proofErr w:type="spellEnd"/>
      <w:r>
        <w:t>,</w:t>
      </w:r>
    </w:p>
    <w:p w14:paraId="51FCACDE" w14:textId="77777777" w:rsidR="00935D48" w:rsidRDefault="006C2E2C">
      <w:pPr>
        <w:pStyle w:val="OrgSrcBlock"/>
      </w:pPr>
      <w:r>
        <w:t xml:space="preserve">                      FUN = </w:t>
      </w:r>
      <w:r>
        <w:rPr>
          <w:rStyle w:val="OrgSrcEssKeywordFace"/>
        </w:rPr>
        <w:t>function</w:t>
      </w:r>
      <w:r>
        <w:t xml:space="preserve">(x) </w:t>
      </w:r>
      <w:r>
        <w:rPr>
          <w:rStyle w:val="OrgSrcEssKeywordFace"/>
        </w:rPr>
        <w:t>return</w:t>
      </w:r>
      <w:r>
        <w:t>(</w:t>
      </w:r>
      <w:proofErr w:type="spellStart"/>
      <w:r>
        <w:rPr>
          <w:rStyle w:val="OrgSrcEssFunctionCallFace"/>
        </w:rPr>
        <w:t>sd</w:t>
      </w:r>
      <w:proofErr w:type="spellEnd"/>
      <w:r>
        <w:t xml:space="preserve">(x) / </w:t>
      </w:r>
      <w:r>
        <w:rPr>
          <w:rStyle w:val="OrgSrcEssFunctionCallFace"/>
        </w:rPr>
        <w:t>mean</w:t>
      </w:r>
      <w:r>
        <w:t>(x)))</w:t>
      </w:r>
    </w:p>
    <w:p w14:paraId="51FCACDF" w14:textId="77777777" w:rsidR="00935D48" w:rsidRDefault="006C2E2C">
      <w:pPr>
        <w:pStyle w:val="OrgSrcBlock"/>
      </w:pPr>
      <w:r>
        <w:t xml:space="preserve">    } </w:t>
      </w:r>
      <w:r>
        <w:rPr>
          <w:rStyle w:val="OrgSrcEssKeywordFace"/>
        </w:rPr>
        <w:t>else</w:t>
      </w:r>
      <w:r>
        <w:t xml:space="preserve"> {</w:t>
      </w:r>
    </w:p>
    <w:p w14:paraId="51FCACE0" w14:textId="77777777" w:rsidR="00935D48" w:rsidRDefault="006C2E2C">
      <w:pPr>
        <w:pStyle w:val="OrgSrcBlock"/>
      </w:pPr>
      <w:r>
        <w:t xml:space="preserve">        res </w:t>
      </w:r>
      <w:r>
        <w:rPr>
          <w:rStyle w:val="OrgSrcEssAssignmentFace"/>
        </w:rPr>
        <w:t>&lt;-</w:t>
      </w:r>
      <w:r>
        <w:t xml:space="preserve"> </w:t>
      </w:r>
      <w:proofErr w:type="spellStart"/>
      <w:r>
        <w:rPr>
          <w:rStyle w:val="OrgSrcEssFunctionCallFace"/>
        </w:rPr>
        <w:t>tapply</w:t>
      </w:r>
      <w:proofErr w:type="spellEnd"/>
      <w:r>
        <w:t>(</w:t>
      </w:r>
      <w:proofErr w:type="spellStart"/>
      <w:r>
        <w:t>values$Thickness</w:t>
      </w:r>
      <w:proofErr w:type="spellEnd"/>
      <w:r>
        <w:t>,</w:t>
      </w:r>
    </w:p>
    <w:p w14:paraId="51FCACE1" w14:textId="77777777" w:rsidR="00935D48" w:rsidRDefault="006C2E2C">
      <w:pPr>
        <w:pStyle w:val="OrgSrcBlock"/>
      </w:pPr>
      <w:r>
        <w:t xml:space="preserve">                      INDEX = </w:t>
      </w:r>
      <w:proofErr w:type="spellStart"/>
      <w:r>
        <w:t>values$Zone.nbr</w:t>
      </w:r>
      <w:proofErr w:type="spellEnd"/>
      <w:r>
        <w:t>,</w:t>
      </w:r>
    </w:p>
    <w:p w14:paraId="51FCACE2" w14:textId="77777777" w:rsidR="00935D48" w:rsidRDefault="006C2E2C">
      <w:pPr>
        <w:pStyle w:val="OrgSrcBlock"/>
      </w:pPr>
      <w:r>
        <w:t xml:space="preserve">                      FUN = mean)</w:t>
      </w:r>
    </w:p>
    <w:p w14:paraId="51FCACE3" w14:textId="77777777" w:rsidR="00935D48" w:rsidRDefault="006C2E2C">
      <w:pPr>
        <w:pStyle w:val="OrgSrcBlock"/>
      </w:pPr>
      <w:r>
        <w:t xml:space="preserve">    }</w:t>
      </w:r>
    </w:p>
    <w:p w14:paraId="51FCACE4" w14:textId="77777777" w:rsidR="00935D48" w:rsidRDefault="006C2E2C">
      <w:pPr>
        <w:pStyle w:val="OrgSrcBlock"/>
      </w:pPr>
      <w:r>
        <w:t xml:space="preserve">    </w:t>
      </w:r>
      <w:proofErr w:type="spellStart"/>
      <w:r>
        <w:rPr>
          <w:rStyle w:val="OrgSrcEssFunctionCallFace"/>
        </w:rPr>
        <w:t>corrplot</w:t>
      </w:r>
      <w:proofErr w:type="spellEnd"/>
      <w:r>
        <w:t>(</w:t>
      </w:r>
      <w:r>
        <w:rPr>
          <w:rStyle w:val="OrgSrcEssFunctionCallFace"/>
        </w:rPr>
        <w:t>matrix</w:t>
      </w:r>
      <w:r>
        <w:t xml:space="preserve">(res, </w:t>
      </w:r>
      <w:proofErr w:type="spellStart"/>
      <w:r>
        <w:t>ncol</w:t>
      </w:r>
      <w:proofErr w:type="spellEnd"/>
      <w:r>
        <w:t xml:space="preserve"> = </w:t>
      </w:r>
      <w:r>
        <w:rPr>
          <w:rStyle w:val="OrgSrcEssNumbersFace"/>
        </w:rPr>
        <w:t>3</w:t>
      </w:r>
      <w:r>
        <w:t xml:space="preserve">, </w:t>
      </w:r>
      <w:proofErr w:type="spellStart"/>
      <w:r>
        <w:t>byrow</w:t>
      </w:r>
      <w:proofErr w:type="spellEnd"/>
      <w:r>
        <w:t xml:space="preserve"> = </w:t>
      </w:r>
      <w:r>
        <w:rPr>
          <w:rStyle w:val="OrgSrcEssConstantFace"/>
        </w:rPr>
        <w:t>TRUE</w:t>
      </w:r>
      <w:r>
        <w:t>),</w:t>
      </w:r>
    </w:p>
    <w:p w14:paraId="51FCACE5" w14:textId="77777777" w:rsidR="00935D48" w:rsidRDefault="006C2E2C">
      <w:pPr>
        <w:pStyle w:val="OrgSrcBlock"/>
      </w:pPr>
      <w:r>
        <w:t xml:space="preserve">             </w:t>
      </w:r>
      <w:proofErr w:type="spellStart"/>
      <w:r>
        <w:t>is.corr</w:t>
      </w:r>
      <w:proofErr w:type="spellEnd"/>
      <w:r>
        <w:t xml:space="preserve"> = </w:t>
      </w:r>
      <w:r>
        <w:rPr>
          <w:rStyle w:val="OrgSrcEssConstantFace"/>
        </w:rPr>
        <w:t>FALSE</w:t>
      </w:r>
      <w:r>
        <w:t xml:space="preserve">, method = </w:t>
      </w:r>
      <w:r>
        <w:rPr>
          <w:rStyle w:val="OrgSrcFontLockStringFace"/>
        </w:rPr>
        <w:t>"number"</w:t>
      </w:r>
      <w:r>
        <w:t>,</w:t>
      </w:r>
    </w:p>
    <w:p w14:paraId="51FCACE6" w14:textId="77777777" w:rsidR="00935D48" w:rsidRDefault="006C2E2C">
      <w:pPr>
        <w:pStyle w:val="OrgSrcBlock"/>
      </w:pPr>
      <w:r>
        <w:t xml:space="preserve">             </w:t>
      </w:r>
      <w:proofErr w:type="spellStart"/>
      <w:r>
        <w:t>number.digits</w:t>
      </w:r>
      <w:proofErr w:type="spellEnd"/>
      <w:r>
        <w:t xml:space="preserve"> = </w:t>
      </w:r>
      <w:r>
        <w:rPr>
          <w:rStyle w:val="OrgSrcEssNumbersFace"/>
        </w:rPr>
        <w:t>6</w:t>
      </w:r>
      <w:r>
        <w:t>,</w:t>
      </w:r>
    </w:p>
    <w:p w14:paraId="51FCACE7" w14:textId="77777777" w:rsidR="00935D48" w:rsidRDefault="006C2E2C">
      <w:pPr>
        <w:pStyle w:val="OrgSrcBlock"/>
      </w:pPr>
      <w:r>
        <w:t xml:space="preserve">             </w:t>
      </w:r>
      <w:proofErr w:type="spellStart"/>
      <w:r>
        <w:t>cl.pos</w:t>
      </w:r>
      <w:proofErr w:type="spellEnd"/>
      <w:r>
        <w:t xml:space="preserve"> = </w:t>
      </w:r>
      <w:r>
        <w:rPr>
          <w:rStyle w:val="OrgSrcFontLockStringFace"/>
        </w:rPr>
        <w:t>"r"</w:t>
      </w:r>
      <w:r>
        <w:t>,</w:t>
      </w:r>
    </w:p>
    <w:p w14:paraId="51FCACE8" w14:textId="77777777" w:rsidR="00935D48" w:rsidRDefault="006C2E2C">
      <w:pPr>
        <w:pStyle w:val="OrgSrcBlock"/>
      </w:pPr>
      <w:r>
        <w:t xml:space="preserve">             mar = </w:t>
      </w:r>
      <w:r>
        <w:rPr>
          <w:rStyle w:val="OrgSrcEssFunctionCallFace"/>
        </w:rPr>
        <w:t>c</w:t>
      </w:r>
      <w:r>
        <w:t>(</w:t>
      </w:r>
      <w:r>
        <w:rPr>
          <w:rStyle w:val="OrgSrcEssNumbersFace"/>
        </w:rPr>
        <w:t>0</w:t>
      </w:r>
      <w:r>
        <w:t xml:space="preserve">, </w:t>
      </w:r>
      <w:r>
        <w:rPr>
          <w:rStyle w:val="OrgSrcEssNumbersFace"/>
        </w:rPr>
        <w:t>0</w:t>
      </w:r>
      <w:r>
        <w:t xml:space="preserve">, </w:t>
      </w:r>
      <w:r>
        <w:rPr>
          <w:rStyle w:val="OrgSrcEssNumbersFace"/>
        </w:rPr>
        <w:t>1</w:t>
      </w:r>
      <w:r>
        <w:t xml:space="preserve">, </w:t>
      </w:r>
      <w:r>
        <w:rPr>
          <w:rStyle w:val="OrgSrcEssNumbersFace"/>
        </w:rPr>
        <w:t>0</w:t>
      </w:r>
      <w:r>
        <w:t>),</w:t>
      </w:r>
    </w:p>
    <w:p w14:paraId="51FCACE9" w14:textId="77777777" w:rsidR="00935D48" w:rsidRDefault="006C2E2C">
      <w:pPr>
        <w:pStyle w:val="OrgSrcBlock"/>
      </w:pPr>
      <w:r>
        <w:t xml:space="preserve">             title = </w:t>
      </w:r>
      <w:r>
        <w:rPr>
          <w:rStyle w:val="OrgSrcEssFunctionCallFace"/>
        </w:rPr>
        <w:t>paste</w:t>
      </w:r>
      <w:r>
        <w:t>(</w:t>
      </w:r>
      <w:proofErr w:type="spellStart"/>
      <w:r>
        <w:t>values$Material</w:t>
      </w:r>
      <w:proofErr w:type="spellEnd"/>
      <w:r>
        <w:t>[</w:t>
      </w:r>
      <w:r>
        <w:rPr>
          <w:rStyle w:val="OrgSrcEssNumbersFace"/>
        </w:rPr>
        <w:t>1</w:t>
      </w:r>
      <w:r>
        <w:t>],</w:t>
      </w:r>
    </w:p>
    <w:p w14:paraId="51FCACEA" w14:textId="77777777" w:rsidR="00935D48" w:rsidRDefault="006C2E2C">
      <w:pPr>
        <w:pStyle w:val="OrgSrcBlock"/>
      </w:pPr>
      <w:r>
        <w:t xml:space="preserve">                           </w:t>
      </w:r>
      <w:proofErr w:type="spellStart"/>
      <w:r>
        <w:t>values$Location</w:t>
      </w:r>
      <w:proofErr w:type="spellEnd"/>
      <w:r>
        <w:t>[</w:t>
      </w:r>
      <w:r>
        <w:rPr>
          <w:rStyle w:val="OrgSrcEssNumbersFace"/>
        </w:rPr>
        <w:t>1</w:t>
      </w:r>
      <w:r>
        <w:t>],</w:t>
      </w:r>
    </w:p>
    <w:p w14:paraId="51FCACEB" w14:textId="77777777" w:rsidR="00935D48" w:rsidRDefault="006C2E2C">
      <w:pPr>
        <w:pStyle w:val="OrgSrcBlock"/>
      </w:pPr>
      <w:r>
        <w:t xml:space="preserve">                           </w:t>
      </w:r>
      <w:proofErr w:type="spellStart"/>
      <w:r>
        <w:t>sep</w:t>
      </w:r>
      <w:proofErr w:type="spellEnd"/>
      <w:r>
        <w:t xml:space="preserve"> = </w:t>
      </w:r>
      <w:r>
        <w:rPr>
          <w:rStyle w:val="OrgSrcFontLockStringFace"/>
        </w:rPr>
        <w:t>" / "</w:t>
      </w:r>
      <w:r>
        <w:t>),</w:t>
      </w:r>
    </w:p>
    <w:p w14:paraId="51FCACEC" w14:textId="77777777" w:rsidR="00935D48" w:rsidRDefault="006C2E2C">
      <w:pPr>
        <w:pStyle w:val="OrgSrcBlock"/>
      </w:pPr>
      <w:r>
        <w:t xml:space="preserve">             </w:t>
      </w:r>
      <w:proofErr w:type="spellStart"/>
      <w:r>
        <w:t>cl.lim</w:t>
      </w:r>
      <w:proofErr w:type="spellEnd"/>
      <w:r>
        <w:t xml:space="preserve"> = </w:t>
      </w:r>
      <w:proofErr w:type="spellStart"/>
      <w:r>
        <w:t>cl.lim</w:t>
      </w:r>
      <w:proofErr w:type="spellEnd"/>
      <w:r>
        <w:t>,</w:t>
      </w:r>
    </w:p>
    <w:p w14:paraId="51FCACED" w14:textId="77777777" w:rsidR="00935D48" w:rsidRDefault="006C2E2C">
      <w:pPr>
        <w:pStyle w:val="OrgSrcBlock"/>
      </w:pPr>
      <w:r>
        <w:t xml:space="preserve">             </w:t>
      </w:r>
      <w:proofErr w:type="spellStart"/>
      <w:r>
        <w:t>bg</w:t>
      </w:r>
      <w:proofErr w:type="spellEnd"/>
      <w:r>
        <w:t xml:space="preserve"> = </w:t>
      </w:r>
      <w:r>
        <w:rPr>
          <w:rStyle w:val="OrgSrcFontLockStringFace"/>
        </w:rPr>
        <w:t>"</w:t>
      </w:r>
      <w:proofErr w:type="spellStart"/>
      <w:r>
        <w:rPr>
          <w:rStyle w:val="OrgSrcFontLockStringFace"/>
        </w:rPr>
        <w:t>lightsalmon</w:t>
      </w:r>
      <w:proofErr w:type="spellEnd"/>
      <w:r>
        <w:rPr>
          <w:rStyle w:val="OrgSrcFontLockStringFace"/>
        </w:rPr>
        <w:t>"</w:t>
      </w:r>
      <w:r>
        <w:t>)</w:t>
      </w:r>
    </w:p>
    <w:p w14:paraId="51FCACEE" w14:textId="77777777" w:rsidR="00935D48" w:rsidRDefault="006C2E2C">
      <w:pPr>
        <w:pStyle w:val="OrgSrcBlock"/>
      </w:pPr>
      <w:r>
        <w:t xml:space="preserve">    </w:t>
      </w:r>
      <w:r>
        <w:rPr>
          <w:rStyle w:val="OrgSrcEssKeywordFace"/>
        </w:rPr>
        <w:t>return</w:t>
      </w:r>
      <w:r>
        <w:t>(res)</w:t>
      </w:r>
    </w:p>
    <w:p w14:paraId="51FCACEF" w14:textId="77777777" w:rsidR="00935D48" w:rsidRDefault="006C2E2C">
      <w:pPr>
        <w:pStyle w:val="OrgSrcBlockLastLine"/>
      </w:pPr>
      <w:r>
        <w:t>}</w:t>
      </w:r>
    </w:p>
    <w:p w14:paraId="51FCACF0" w14:textId="68AAFB79" w:rsidR="00935D48" w:rsidRPr="004E4652" w:rsidRDefault="006C2E2C">
      <w:pPr>
        <w:pStyle w:val="Textbody"/>
        <w:rPr>
          <w:sz w:val="22"/>
          <w:szCs w:val="22"/>
        </w:rPr>
      </w:pPr>
      <w:r w:rsidRPr="004E4652">
        <w:rPr>
          <w:sz w:val="22"/>
          <w:szCs w:val="22"/>
        </w:rPr>
        <w:t xml:space="preserve">The second one aims to </w:t>
      </w:r>
      <w:r w:rsidR="004E4652" w:rsidRPr="004E4652">
        <w:rPr>
          <w:sz w:val="22"/>
          <w:szCs w:val="22"/>
        </w:rPr>
        <w:t>centre</w:t>
      </w:r>
      <w:r w:rsidRPr="004E4652">
        <w:rPr>
          <w:sz w:val="22"/>
          <w:szCs w:val="22"/>
        </w:rPr>
        <w:t xml:space="preserve"> the values of each thin section. Glass and resin thin sections have slightly different thicknesses (around 1090 for glass sections, around 1200 for resin sections); and even within one given thin section, a (moderate) heterogeneity in thickness does exist depending on the location on which the measurement is done. The following R function thus </w:t>
      </w:r>
      <w:r w:rsidR="004E4652" w:rsidRPr="004E4652">
        <w:rPr>
          <w:sz w:val="22"/>
          <w:szCs w:val="22"/>
        </w:rPr>
        <w:t>centres</w:t>
      </w:r>
      <w:r w:rsidRPr="004E4652">
        <w:rPr>
          <w:sz w:val="22"/>
          <w:szCs w:val="22"/>
        </w:rPr>
        <w:t xml:space="preserve"> thickness values, for each (square) location in each given thin section. I.e., for each given section, the mean thickness is computed among the 5 replicates made on each square location, and this mean value is </w:t>
      </w:r>
      <w:r w:rsidR="004E4652" w:rsidRPr="004E4652">
        <w:rPr>
          <w:sz w:val="22"/>
          <w:szCs w:val="22"/>
        </w:rPr>
        <w:t>subtracted</w:t>
      </w:r>
      <w:r w:rsidRPr="004E4652">
        <w:rPr>
          <w:sz w:val="22"/>
          <w:szCs w:val="22"/>
        </w:rPr>
        <w:t xml:space="preserve"> for all individual values—absolute values thus become relative deviations to the mean.</w:t>
      </w:r>
    </w:p>
    <w:p w14:paraId="51FCACF1" w14:textId="77777777" w:rsidR="00935D48" w:rsidRDefault="006C2E2C">
      <w:pPr>
        <w:pStyle w:val="OrgSrcBlock"/>
      </w:pPr>
      <w:proofErr w:type="spellStart"/>
      <w:r>
        <w:rPr>
          <w:rStyle w:val="OrgSrcFontLockFunctionNameFace"/>
        </w:rPr>
        <w:t>center_section</w:t>
      </w:r>
      <w:proofErr w:type="spellEnd"/>
      <w:r>
        <w:t xml:space="preserve"> </w:t>
      </w:r>
      <w:r>
        <w:rPr>
          <w:rStyle w:val="OrgSrcEssAssignmentFace"/>
        </w:rPr>
        <w:t>&lt;-</w:t>
      </w:r>
      <w:r>
        <w:t xml:space="preserve"> </w:t>
      </w:r>
      <w:r>
        <w:rPr>
          <w:rStyle w:val="OrgSrcEssKeywordFace"/>
        </w:rPr>
        <w:t>function</w:t>
      </w:r>
      <w:r>
        <w:t>(values) {</w:t>
      </w:r>
    </w:p>
    <w:p w14:paraId="51FCACF2" w14:textId="77777777" w:rsidR="00935D48" w:rsidRDefault="006C2E2C">
      <w:pPr>
        <w:pStyle w:val="OrgSrcBlock"/>
      </w:pPr>
      <w:r>
        <w:t xml:space="preserve">    </w:t>
      </w:r>
      <w:proofErr w:type="spellStart"/>
      <w:r>
        <w:t>moy</w:t>
      </w:r>
      <w:proofErr w:type="spellEnd"/>
      <w:r>
        <w:t xml:space="preserve"> </w:t>
      </w:r>
      <w:r>
        <w:rPr>
          <w:rStyle w:val="OrgSrcEssAssignmentFace"/>
        </w:rPr>
        <w:t>&lt;-</w:t>
      </w:r>
      <w:r>
        <w:t xml:space="preserve"> </w:t>
      </w:r>
      <w:proofErr w:type="spellStart"/>
      <w:r>
        <w:rPr>
          <w:rStyle w:val="OrgSrcEssFunctionCallFace"/>
        </w:rPr>
        <w:t>tapply</w:t>
      </w:r>
      <w:proofErr w:type="spellEnd"/>
      <w:r>
        <w:t>(</w:t>
      </w:r>
      <w:proofErr w:type="spellStart"/>
      <w:r>
        <w:t>values$Thickness</w:t>
      </w:r>
      <w:proofErr w:type="spellEnd"/>
      <w:r>
        <w:t>,</w:t>
      </w:r>
    </w:p>
    <w:p w14:paraId="51FCACF3" w14:textId="77777777" w:rsidR="00935D48" w:rsidRDefault="006C2E2C">
      <w:pPr>
        <w:pStyle w:val="OrgSrcBlock"/>
      </w:pPr>
      <w:r>
        <w:t xml:space="preserve">                  INDEX = </w:t>
      </w:r>
      <w:proofErr w:type="spellStart"/>
      <w:r>
        <w:t>values$Zone.nbr</w:t>
      </w:r>
      <w:proofErr w:type="spellEnd"/>
      <w:r>
        <w:t>,</w:t>
      </w:r>
    </w:p>
    <w:p w14:paraId="51FCACF4" w14:textId="77777777" w:rsidR="00935D48" w:rsidRDefault="006C2E2C">
      <w:pPr>
        <w:pStyle w:val="OrgSrcBlock"/>
      </w:pPr>
      <w:r>
        <w:t xml:space="preserve">                  FUN = mean)</w:t>
      </w:r>
    </w:p>
    <w:p w14:paraId="51FCACF5" w14:textId="77777777" w:rsidR="00935D48" w:rsidRDefault="006C2E2C">
      <w:pPr>
        <w:pStyle w:val="OrgSrcBlock"/>
      </w:pPr>
      <w:r>
        <w:t xml:space="preserve">   </w:t>
      </w:r>
      <w:r>
        <w:rPr>
          <w:rStyle w:val="OrgSrcEssKeywordFace"/>
        </w:rPr>
        <w:t>return</w:t>
      </w:r>
      <w:r>
        <w:t>(</w:t>
      </w:r>
      <w:proofErr w:type="spellStart"/>
      <w:r>
        <w:t>values$Thickness</w:t>
      </w:r>
      <w:proofErr w:type="spellEnd"/>
      <w:r>
        <w:t xml:space="preserve"> - </w:t>
      </w:r>
      <w:r>
        <w:rPr>
          <w:rStyle w:val="OrgSrcEssFunctionCallFace"/>
        </w:rPr>
        <w:t>rep</w:t>
      </w:r>
      <w:r>
        <w:t>(</w:t>
      </w:r>
      <w:proofErr w:type="spellStart"/>
      <w:r>
        <w:t>moy</w:t>
      </w:r>
      <w:proofErr w:type="spellEnd"/>
      <w:r>
        <w:t xml:space="preserve">, each = </w:t>
      </w:r>
      <w:r>
        <w:rPr>
          <w:rStyle w:val="OrgSrcEssNumbersFace"/>
        </w:rPr>
        <w:t>5</w:t>
      </w:r>
      <w:r>
        <w:t>))</w:t>
      </w:r>
    </w:p>
    <w:p w14:paraId="51FCACF6" w14:textId="77777777" w:rsidR="00935D48" w:rsidRDefault="006C2E2C">
      <w:pPr>
        <w:pStyle w:val="OrgSrcBlockLastLine"/>
      </w:pPr>
      <w:r>
        <w:t>}</w:t>
      </w:r>
    </w:p>
    <w:p w14:paraId="51FCACF7" w14:textId="77777777" w:rsidR="00935D48" w:rsidRPr="004E4652" w:rsidRDefault="006C2E2C">
      <w:pPr>
        <w:pStyle w:val="Textbody"/>
        <w:rPr>
          <w:sz w:val="22"/>
          <w:szCs w:val="22"/>
        </w:rPr>
      </w:pPr>
      <w:r w:rsidRPr="004E4652">
        <w:rPr>
          <w:sz w:val="22"/>
          <w:szCs w:val="22"/>
        </w:rPr>
        <w:t xml:space="preserve">For instance, the first 10 values of the section </w:t>
      </w:r>
      <w:r w:rsidRPr="004E4652">
        <w:rPr>
          <w:rStyle w:val="OrgCode"/>
          <w:sz w:val="22"/>
          <w:szCs w:val="22"/>
        </w:rPr>
        <w:t>XPme1</w:t>
      </w:r>
      <w:r w:rsidRPr="004E4652">
        <w:rPr>
          <w:sz w:val="22"/>
          <w:szCs w:val="22"/>
        </w:rPr>
        <w:t xml:space="preserve"> are the following:</w:t>
      </w:r>
    </w:p>
    <w:p w14:paraId="51FCACF8" w14:textId="77777777" w:rsidR="00935D48" w:rsidRDefault="006C2E2C">
      <w:pPr>
        <w:pStyle w:val="OrgSrcBlockLastLine"/>
      </w:pPr>
      <w:r>
        <w:rPr>
          <w:rStyle w:val="OrgSrcEssFunctionCallFace"/>
        </w:rPr>
        <w:t>head</w:t>
      </w:r>
      <w:r>
        <w:t xml:space="preserve">(sp$XPme1[, </w:t>
      </w:r>
      <w:r>
        <w:rPr>
          <w:rStyle w:val="OrgSrcEssFunctionCallFace"/>
        </w:rPr>
        <w:t>c</w:t>
      </w:r>
      <w:r>
        <w:t>(</w:t>
      </w:r>
      <w:r>
        <w:rPr>
          <w:rStyle w:val="OrgSrcEssNumbersFace"/>
        </w:rPr>
        <w:t>1</w:t>
      </w:r>
      <w:r>
        <w:t xml:space="preserve">, </w:t>
      </w:r>
      <w:r>
        <w:rPr>
          <w:rStyle w:val="OrgSrcEssNumbersFace"/>
        </w:rPr>
        <w:t>4</w:t>
      </w:r>
      <w:r>
        <w:t xml:space="preserve">, </w:t>
      </w:r>
      <w:r>
        <w:rPr>
          <w:rStyle w:val="OrgSrcEssNumbersFace"/>
        </w:rPr>
        <w:t>6</w:t>
      </w:r>
      <w:r>
        <w:t xml:space="preserve">)], </w:t>
      </w:r>
      <w:r>
        <w:rPr>
          <w:rStyle w:val="OrgSrcEssNumbersFace"/>
        </w:rPr>
        <w:t>10</w:t>
      </w:r>
      <w:r>
        <w:t>)</w:t>
      </w:r>
    </w:p>
    <w:p w14:paraId="51FCACF9" w14:textId="77777777" w:rsidR="00935D48" w:rsidRDefault="006C2E2C">
      <w:pPr>
        <w:pStyle w:val="OrgFixedWidthBlock"/>
      </w:pPr>
      <w:r>
        <w:t xml:space="preserve">  </w:t>
      </w:r>
      <w:proofErr w:type="spellStart"/>
      <w:r>
        <w:t>Experiment_ID</w:t>
      </w:r>
      <w:proofErr w:type="spellEnd"/>
      <w:r>
        <w:t xml:space="preserve"> </w:t>
      </w:r>
      <w:proofErr w:type="spellStart"/>
      <w:r>
        <w:t>Zone.nbr</w:t>
      </w:r>
      <w:proofErr w:type="spellEnd"/>
      <w:r>
        <w:t xml:space="preserve"> Thickness</w:t>
      </w:r>
    </w:p>
    <w:p w14:paraId="51FCACFA" w14:textId="77777777" w:rsidR="00935D48" w:rsidRDefault="006C2E2C">
      <w:pPr>
        <w:pStyle w:val="OrgFixedWidthBlock"/>
      </w:pPr>
      <w:r>
        <w:t>1          XPme1        1      1092</w:t>
      </w:r>
    </w:p>
    <w:p w14:paraId="51FCACFB" w14:textId="77777777" w:rsidR="00935D48" w:rsidRDefault="006C2E2C">
      <w:pPr>
        <w:pStyle w:val="OrgFixedWidthBlock"/>
      </w:pPr>
      <w:r>
        <w:t>2          XPme1        1      1092</w:t>
      </w:r>
    </w:p>
    <w:p w14:paraId="51FCACFC" w14:textId="77777777" w:rsidR="00935D48" w:rsidRDefault="006C2E2C">
      <w:pPr>
        <w:pStyle w:val="OrgFixedWidthBlock"/>
      </w:pPr>
      <w:r>
        <w:t>3          XPme1        1      1092</w:t>
      </w:r>
    </w:p>
    <w:p w14:paraId="51FCACFD" w14:textId="77777777" w:rsidR="00935D48" w:rsidRDefault="006C2E2C">
      <w:pPr>
        <w:pStyle w:val="OrgFixedWidthBlock"/>
      </w:pPr>
      <w:r>
        <w:t>4          XPme1        1      1092</w:t>
      </w:r>
    </w:p>
    <w:p w14:paraId="51FCACFE" w14:textId="77777777" w:rsidR="00935D48" w:rsidRDefault="006C2E2C">
      <w:pPr>
        <w:pStyle w:val="OrgFixedWidthBlock"/>
      </w:pPr>
      <w:r>
        <w:lastRenderedPageBreak/>
        <w:t>5          XPme1        1      1091</w:t>
      </w:r>
    </w:p>
    <w:p w14:paraId="51FCACFF" w14:textId="77777777" w:rsidR="00935D48" w:rsidRDefault="006C2E2C">
      <w:pPr>
        <w:pStyle w:val="OrgFixedWidthBlock"/>
      </w:pPr>
      <w:r>
        <w:t>6          XPme1        2      1091</w:t>
      </w:r>
    </w:p>
    <w:p w14:paraId="51FCAD00" w14:textId="77777777" w:rsidR="00935D48" w:rsidRDefault="006C2E2C">
      <w:pPr>
        <w:pStyle w:val="OrgFixedWidthBlock"/>
      </w:pPr>
      <w:r>
        <w:t>7          XPme1        2      1091</w:t>
      </w:r>
    </w:p>
    <w:p w14:paraId="51FCAD01" w14:textId="6949D9FD" w:rsidR="00935D48" w:rsidRDefault="006C2E2C">
      <w:pPr>
        <w:pStyle w:val="OrgFixedWidthBlock"/>
      </w:pPr>
      <w:r>
        <w:t>8          XPme1        2      1092</w:t>
      </w:r>
    </w:p>
    <w:p w14:paraId="51FCAD02" w14:textId="668B6A59" w:rsidR="00935D48" w:rsidRDefault="006C2E2C">
      <w:pPr>
        <w:pStyle w:val="OrgFixedWidthBlock"/>
      </w:pPr>
      <w:r>
        <w:t>9          XPme1        2      1091</w:t>
      </w:r>
    </w:p>
    <w:p w14:paraId="51FCAD03" w14:textId="4EC45BF8" w:rsidR="00935D48" w:rsidRDefault="006C2E2C">
      <w:pPr>
        <w:pStyle w:val="OrgFixedWidthBlockLastLine"/>
      </w:pPr>
      <w:r>
        <w:t>10         XPme1        2      1091</w:t>
      </w:r>
    </w:p>
    <w:p w14:paraId="51FCAD04" w14:textId="44C138D0" w:rsidR="00935D48" w:rsidRPr="004E4652" w:rsidRDefault="006C2E2C">
      <w:pPr>
        <w:pStyle w:val="Textbody"/>
        <w:rPr>
          <w:sz w:val="22"/>
          <w:szCs w:val="22"/>
        </w:rPr>
      </w:pPr>
      <w:r w:rsidRPr="004E4652">
        <w:rPr>
          <w:sz w:val="22"/>
          <w:szCs w:val="22"/>
        </w:rPr>
        <w:t>and the corresponding “</w:t>
      </w:r>
      <w:r w:rsidR="004E4652" w:rsidRPr="004E4652">
        <w:rPr>
          <w:sz w:val="22"/>
          <w:szCs w:val="22"/>
        </w:rPr>
        <w:t>centred</w:t>
      </w:r>
      <w:r w:rsidRPr="004E4652">
        <w:rPr>
          <w:sz w:val="22"/>
          <w:szCs w:val="22"/>
        </w:rPr>
        <w:t>” values are as follows:</w:t>
      </w:r>
    </w:p>
    <w:p w14:paraId="51FCAD05" w14:textId="23AE61DE" w:rsidR="00935D48" w:rsidRDefault="006C2E2C">
      <w:pPr>
        <w:pStyle w:val="OrgSrcBlockLastLine"/>
      </w:pPr>
      <w:r>
        <w:rPr>
          <w:rStyle w:val="OrgSrcEssFunctionCallFace"/>
        </w:rPr>
        <w:t>head</w:t>
      </w:r>
      <w:r>
        <w:t>(</w:t>
      </w:r>
      <w:proofErr w:type="spellStart"/>
      <w:r>
        <w:rPr>
          <w:rStyle w:val="OrgSrcEssFunctionCallFace"/>
        </w:rPr>
        <w:t>center_section</w:t>
      </w:r>
      <w:proofErr w:type="spellEnd"/>
      <w:r>
        <w:t xml:space="preserve">(sp$XPme1), </w:t>
      </w:r>
      <w:r>
        <w:rPr>
          <w:rStyle w:val="OrgSrcEssNumbersFace"/>
        </w:rPr>
        <w:t>10</w:t>
      </w:r>
      <w:r>
        <w:t>)</w:t>
      </w:r>
    </w:p>
    <w:p w14:paraId="51FCAD06" w14:textId="406F6227" w:rsidR="00935D48" w:rsidRDefault="006C2E2C">
      <w:pPr>
        <w:pStyle w:val="OrgFixedWidthBlock"/>
      </w:pPr>
      <w:r>
        <w:t xml:space="preserve">  1    1    1    1    1    2    2    2    2    2</w:t>
      </w:r>
    </w:p>
    <w:p w14:paraId="51FCAD07" w14:textId="061114C5" w:rsidR="00935D48" w:rsidRDefault="006C2E2C">
      <w:pPr>
        <w:pStyle w:val="OrgFixedWidthBlockLastLine"/>
      </w:pPr>
      <w:r>
        <w:t>0.2  0.2  0.2  0.2 -0.8 -0.2 -0.2  0.8 -0.2 -0.2</w:t>
      </w:r>
    </w:p>
    <w:p w14:paraId="51FCAD08" w14:textId="3D2FD502" w:rsidR="00935D48" w:rsidRDefault="006C2E2C">
      <w:pPr>
        <w:pStyle w:val="Textbody"/>
      </w:pPr>
      <w:r>
        <w:rPr>
          <w:rStyle w:val="OrgCode"/>
        </w:rPr>
        <w:t>\</w:t>
      </w:r>
      <w:proofErr w:type="spellStart"/>
      <w:r>
        <w:rPr>
          <w:rStyle w:val="OrgCode"/>
        </w:rPr>
        <w:t>pagebreak</w:t>
      </w:r>
      <w:proofErr w:type="spellEnd"/>
    </w:p>
    <w:p w14:paraId="51FCAD09" w14:textId="2C2902B0" w:rsidR="00935D48" w:rsidRPr="004E4652" w:rsidRDefault="004E4652" w:rsidP="004E4652">
      <w:pPr>
        <w:pStyle w:val="Titre1"/>
        <w:numPr>
          <w:ilvl w:val="0"/>
          <w:numId w:val="0"/>
        </w:numPr>
        <w:ind w:left="432"/>
        <w:rPr>
          <w:sz w:val="24"/>
          <w:szCs w:val="24"/>
        </w:rPr>
      </w:pPr>
      <w:bookmarkStart w:id="6" w:name="org21e32eb"/>
      <w:bookmarkStart w:id="7" w:name="OrgXref.org21e32eb"/>
      <w:bookmarkEnd w:id="6"/>
      <w:r w:rsidRPr="004E4652">
        <w:rPr>
          <w:sz w:val="24"/>
          <w:szCs w:val="24"/>
        </w:rPr>
        <w:t>DATA VISUALIZATION</w:t>
      </w:r>
      <w:bookmarkEnd w:id="7"/>
    </w:p>
    <w:p w14:paraId="51FCAD0A" w14:textId="220AA5D6" w:rsidR="00935D48" w:rsidRPr="004E4652" w:rsidRDefault="006C2E2C">
      <w:pPr>
        <w:pStyle w:val="Textbody"/>
        <w:rPr>
          <w:sz w:val="22"/>
          <w:szCs w:val="22"/>
        </w:rPr>
      </w:pPr>
      <w:r w:rsidRPr="004E4652">
        <w:rPr>
          <w:sz w:val="22"/>
          <w:szCs w:val="22"/>
        </w:rPr>
        <w:t xml:space="preserve">The average thicknesses observed on each square zone of each section are represented in Figure </w:t>
      </w:r>
      <w:r w:rsidR="004E4652" w:rsidRPr="004E4652">
        <w:rPr>
          <w:sz w:val="22"/>
          <w:szCs w:val="22"/>
        </w:rPr>
        <w:t>1</w:t>
      </w:r>
    </w:p>
    <w:p w14:paraId="51FCAD0B" w14:textId="13244BCF" w:rsidR="00935D48" w:rsidRDefault="006C2E2C">
      <w:pPr>
        <w:pStyle w:val="OrgSrcBlock"/>
      </w:pPr>
      <w:r>
        <w:rPr>
          <w:rStyle w:val="OrgSrcEssModifiersFace"/>
        </w:rPr>
        <w:t>par</w:t>
      </w:r>
      <w:r>
        <w:t>(</w:t>
      </w:r>
      <w:proofErr w:type="spellStart"/>
      <w:r>
        <w:t>mfrow</w:t>
      </w:r>
      <w:proofErr w:type="spellEnd"/>
      <w:r>
        <w:t xml:space="preserve"> = </w:t>
      </w:r>
      <w:r>
        <w:rPr>
          <w:rStyle w:val="OrgSrcEssFunctionCallFace"/>
        </w:rPr>
        <w:t>c</w:t>
      </w:r>
      <w:r>
        <w:t>(</w:t>
      </w:r>
      <w:r>
        <w:rPr>
          <w:rStyle w:val="OrgSrcEssNumbersFace"/>
        </w:rPr>
        <w:t>2</w:t>
      </w:r>
      <w:r>
        <w:t xml:space="preserve">, </w:t>
      </w:r>
      <w:r>
        <w:rPr>
          <w:rStyle w:val="OrgSrcEssNumbersFace"/>
        </w:rPr>
        <w:t>2</w:t>
      </w:r>
      <w:r>
        <w:t>))</w:t>
      </w:r>
    </w:p>
    <w:p w14:paraId="51FCAD0C" w14:textId="0B68361A" w:rsidR="00935D48" w:rsidRDefault="006C2E2C">
      <w:pPr>
        <w:pStyle w:val="OrgSrcBlockLastLine"/>
      </w:pPr>
      <w:proofErr w:type="spellStart"/>
      <w:r>
        <w:rPr>
          <w:rStyle w:val="OrgSrcEssFunctionCallFace"/>
        </w:rPr>
        <w:t>lapply</w:t>
      </w:r>
      <w:proofErr w:type="spellEnd"/>
      <w:r>
        <w:t>(</w:t>
      </w:r>
      <w:proofErr w:type="spellStart"/>
      <w:r>
        <w:t>sp</w:t>
      </w:r>
      <w:proofErr w:type="spellEnd"/>
      <w:r>
        <w:t xml:space="preserve">, </w:t>
      </w:r>
      <w:proofErr w:type="spellStart"/>
      <w:r>
        <w:t>plot_section</w:t>
      </w:r>
      <w:proofErr w:type="spellEnd"/>
      <w:r>
        <w:t xml:space="preserve">, which = </w:t>
      </w:r>
      <w:r>
        <w:rPr>
          <w:rStyle w:val="OrgSrcFontLockStringFace"/>
        </w:rPr>
        <w:t>"mean"</w:t>
      </w:r>
      <w:r>
        <w:t xml:space="preserve">, </w:t>
      </w:r>
      <w:proofErr w:type="spellStart"/>
      <w:r>
        <w:t>cl.lim</w:t>
      </w:r>
      <w:proofErr w:type="spellEnd"/>
      <w:r>
        <w:t xml:space="preserve"> = </w:t>
      </w:r>
      <w:r>
        <w:rPr>
          <w:rStyle w:val="OrgSrcEssFunctionCallFace"/>
        </w:rPr>
        <w:t>c</w:t>
      </w:r>
      <w:r>
        <w:t>(</w:t>
      </w:r>
      <w:r>
        <w:rPr>
          <w:rStyle w:val="OrgSrcEssNumbersFace"/>
        </w:rPr>
        <w:t>1090</w:t>
      </w:r>
      <w:r>
        <w:t xml:space="preserve">, </w:t>
      </w:r>
      <w:r>
        <w:rPr>
          <w:rStyle w:val="OrgSrcEssNumbersFace"/>
        </w:rPr>
        <w:t>1220</w:t>
      </w:r>
      <w:r>
        <w:t>))</w:t>
      </w:r>
    </w:p>
    <w:p w14:paraId="51FCAD0D" w14:textId="57B96CED" w:rsidR="00935D48" w:rsidRDefault="00935D48">
      <w:pPr>
        <w:pStyle w:val="Textbody"/>
      </w:pPr>
    </w:p>
    <w:p w14:paraId="51FCAD0E" w14:textId="0BDEAD14" w:rsidR="00935D48" w:rsidRDefault="006C2E2C">
      <w:pPr>
        <w:pStyle w:val="Textbody"/>
      </w:pPr>
      <w:r>
        <w:t xml:space="preserve">Resin sections appear to be slightly thicker. Similarly, the standard deviations of thickness values are represented in Figure </w:t>
      </w:r>
      <w:r w:rsidR="004E4652">
        <w:t>2</w:t>
      </w:r>
      <w:r>
        <w:t>.</w:t>
      </w:r>
    </w:p>
    <w:p w14:paraId="51FCAD0F" w14:textId="77777777" w:rsidR="00935D48" w:rsidRDefault="006C2E2C">
      <w:pPr>
        <w:pStyle w:val="OrgSrcBlock"/>
      </w:pPr>
      <w:r>
        <w:rPr>
          <w:rStyle w:val="OrgSrcEssModifiersFace"/>
        </w:rPr>
        <w:t>par</w:t>
      </w:r>
      <w:r>
        <w:t>(</w:t>
      </w:r>
      <w:proofErr w:type="spellStart"/>
      <w:r>
        <w:t>mfrow</w:t>
      </w:r>
      <w:proofErr w:type="spellEnd"/>
      <w:r>
        <w:t xml:space="preserve"> = </w:t>
      </w:r>
      <w:r>
        <w:rPr>
          <w:rStyle w:val="OrgSrcEssFunctionCallFace"/>
        </w:rPr>
        <w:t>c</w:t>
      </w:r>
      <w:r>
        <w:t>(</w:t>
      </w:r>
      <w:r>
        <w:rPr>
          <w:rStyle w:val="OrgSrcEssNumbersFace"/>
        </w:rPr>
        <w:t>2</w:t>
      </w:r>
      <w:r>
        <w:t xml:space="preserve">, </w:t>
      </w:r>
      <w:r>
        <w:rPr>
          <w:rStyle w:val="OrgSrcEssNumbersFace"/>
        </w:rPr>
        <w:t>2</w:t>
      </w:r>
      <w:r>
        <w:t>))</w:t>
      </w:r>
    </w:p>
    <w:p w14:paraId="51FCAD10" w14:textId="2C3DA957" w:rsidR="00935D48" w:rsidRDefault="006C2E2C">
      <w:pPr>
        <w:pStyle w:val="OrgSrcBlockLastLine"/>
        <w:rPr>
          <w:rStyle w:val="OrgSrcEssFunctionCallFace"/>
        </w:rPr>
      </w:pPr>
      <w:proofErr w:type="spellStart"/>
      <w:r>
        <w:rPr>
          <w:rStyle w:val="OrgSrcEssFunctionCallFace"/>
        </w:rPr>
        <w:t>lapply</w:t>
      </w:r>
      <w:proofErr w:type="spellEnd"/>
      <w:r>
        <w:t>(</w:t>
      </w:r>
      <w:proofErr w:type="spellStart"/>
      <w:r>
        <w:t>sp</w:t>
      </w:r>
      <w:proofErr w:type="spellEnd"/>
      <w:r>
        <w:t xml:space="preserve">, </w:t>
      </w:r>
      <w:proofErr w:type="spellStart"/>
      <w:r>
        <w:t>plot_section</w:t>
      </w:r>
      <w:proofErr w:type="spellEnd"/>
      <w:r>
        <w:t xml:space="preserve">, which = </w:t>
      </w:r>
      <w:r>
        <w:rPr>
          <w:rStyle w:val="OrgSrcFontLockStringFace"/>
        </w:rPr>
        <w:t>"</w:t>
      </w:r>
      <w:proofErr w:type="spellStart"/>
      <w:r>
        <w:rPr>
          <w:rStyle w:val="OrgSrcFontLockStringFace"/>
        </w:rPr>
        <w:t>sd</w:t>
      </w:r>
      <w:proofErr w:type="spellEnd"/>
      <w:r>
        <w:rPr>
          <w:rStyle w:val="OrgSrcFontLockStringFace"/>
        </w:rPr>
        <w:t>"</w:t>
      </w:r>
      <w:r>
        <w:t xml:space="preserve">, </w:t>
      </w:r>
      <w:proofErr w:type="spellStart"/>
      <w:r>
        <w:t>cl.lim</w:t>
      </w:r>
      <w:proofErr w:type="spellEnd"/>
      <w:r>
        <w:t xml:space="preserve"> = </w:t>
      </w:r>
      <w:r>
        <w:rPr>
          <w:rStyle w:val="OrgSrcEssFunctionCallFace"/>
        </w:rPr>
        <w:t>c</w:t>
      </w:r>
      <w:r>
        <w:t>(</w:t>
      </w:r>
      <w:r>
        <w:rPr>
          <w:rStyle w:val="OrgSrcEssNumbersFace"/>
        </w:rPr>
        <w:t>0</w:t>
      </w:r>
      <w:r>
        <w:t xml:space="preserve">, </w:t>
      </w:r>
      <w:r>
        <w:rPr>
          <w:rStyle w:val="OrgSrcEssNumbersFace"/>
        </w:rPr>
        <w:t>6</w:t>
      </w:r>
      <w:r>
        <w:t>))</w:t>
      </w:r>
    </w:p>
    <w:p w14:paraId="5496400D" w14:textId="39D984AD" w:rsidR="006C2E2C" w:rsidRDefault="006C2E2C" w:rsidP="006C2E2C">
      <w:pPr>
        <w:jc w:val="center"/>
        <w:rPr>
          <w:rStyle w:val="OrgSrcEssFunctionCallFace"/>
          <w:rFonts w:ascii="Courier New" w:eastAsia="NSimSun" w:hAnsi="Courier New" w:cs="Courier New"/>
          <w:sz w:val="20"/>
          <w:szCs w:val="20"/>
        </w:rPr>
      </w:pPr>
      <w:r>
        <w:rPr>
          <w:noProof/>
        </w:rPr>
        <w:drawing>
          <wp:inline distT="0" distB="0" distL="0" distR="0" wp14:anchorId="68C3A6FA" wp14:editId="34E9C59F">
            <wp:extent cx="3975100" cy="4476750"/>
            <wp:effectExtent l="0" t="0" r="6350" b="0"/>
            <wp:docPr id="1" name="Fram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447675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370D1871" w14:textId="45C23931" w:rsidR="006C2E2C" w:rsidRPr="006C2E2C" w:rsidRDefault="006C2E2C" w:rsidP="006C2E2C">
      <w:pPr>
        <w:jc w:val="center"/>
        <w:rPr>
          <w:sz w:val="20"/>
          <w:szCs w:val="20"/>
        </w:rPr>
      </w:pPr>
      <w:r w:rsidRPr="006C2E2C">
        <w:rPr>
          <w:sz w:val="20"/>
          <w:szCs w:val="20"/>
        </w:rPr>
        <w:t>Figure 1: Average thicknesses for each section.</w:t>
      </w:r>
    </w:p>
    <w:p w14:paraId="51FCAD11" w14:textId="050EB84C" w:rsidR="00935D48" w:rsidRDefault="006C2E2C" w:rsidP="006C2E2C">
      <w:pPr>
        <w:pStyle w:val="Textbody"/>
        <w:jc w:val="center"/>
      </w:pPr>
      <w:r>
        <w:rPr>
          <w:noProof/>
        </w:rPr>
        <w:lastRenderedPageBreak/>
        <w:drawing>
          <wp:inline distT="0" distB="0" distL="0" distR="0" wp14:anchorId="0EA3538B" wp14:editId="52374490">
            <wp:extent cx="5273138" cy="5716270"/>
            <wp:effectExtent l="0" t="0" r="3810" b="0"/>
            <wp:docPr id="3" name="Fram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273138" cy="5716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C0ECFD" w14:textId="77777777" w:rsidR="006C2E2C" w:rsidRPr="006C2E2C" w:rsidRDefault="006C2E2C" w:rsidP="006C2E2C">
      <w:pPr>
        <w:jc w:val="center"/>
        <w:rPr>
          <w:sz w:val="22"/>
          <w:szCs w:val="22"/>
        </w:rPr>
      </w:pPr>
      <w:r w:rsidRPr="006C2E2C">
        <w:rPr>
          <w:sz w:val="22"/>
          <w:szCs w:val="22"/>
        </w:rPr>
        <w:t>Figure 2: Standard deviations of thickness values.</w:t>
      </w:r>
    </w:p>
    <w:p w14:paraId="3D89EE36" w14:textId="77777777" w:rsidR="006C2E2C" w:rsidRDefault="006C2E2C">
      <w:pPr>
        <w:pStyle w:val="Textbody"/>
      </w:pPr>
    </w:p>
    <w:p w14:paraId="51FCAD12" w14:textId="2450744A" w:rsidR="00935D48" w:rsidRPr="006C2E2C" w:rsidRDefault="006C2E2C">
      <w:pPr>
        <w:pStyle w:val="Textbody"/>
        <w:rPr>
          <w:sz w:val="22"/>
          <w:szCs w:val="22"/>
        </w:rPr>
      </w:pPr>
      <w:r w:rsidRPr="006C2E2C">
        <w:rPr>
          <w:sz w:val="22"/>
          <w:szCs w:val="22"/>
        </w:rPr>
        <w:t>The observed variability is much higher for the resin section with an approximate measurement protocol.</w:t>
      </w:r>
    </w:p>
    <w:p w14:paraId="51FCAD13" w14:textId="39987121" w:rsidR="00935D48" w:rsidRPr="004E4652" w:rsidRDefault="004E4652" w:rsidP="004E4652">
      <w:pPr>
        <w:pStyle w:val="Titre1"/>
        <w:numPr>
          <w:ilvl w:val="0"/>
          <w:numId w:val="0"/>
        </w:numPr>
        <w:ind w:left="432"/>
        <w:rPr>
          <w:sz w:val="24"/>
          <w:szCs w:val="24"/>
        </w:rPr>
      </w:pPr>
      <w:bookmarkStart w:id="8" w:name="orge5809bf"/>
      <w:bookmarkStart w:id="9" w:name="OrgXref.orge5809bf"/>
      <w:bookmarkEnd w:id="8"/>
      <w:r w:rsidRPr="004E4652">
        <w:rPr>
          <w:sz w:val="24"/>
          <w:szCs w:val="24"/>
        </w:rPr>
        <w:t>COMPARISON OF THICKNESS VARIABILITY</w:t>
      </w:r>
      <w:bookmarkEnd w:id="9"/>
    </w:p>
    <w:p w14:paraId="51FCAD14" w14:textId="77777777" w:rsidR="00935D48" w:rsidRPr="004E4652" w:rsidRDefault="006C2E2C" w:rsidP="004E4652">
      <w:pPr>
        <w:pStyle w:val="Titre3"/>
        <w:numPr>
          <w:ilvl w:val="0"/>
          <w:numId w:val="0"/>
        </w:numPr>
        <w:ind w:left="720"/>
        <w:rPr>
          <w:i/>
          <w:iCs/>
          <w:sz w:val="22"/>
          <w:szCs w:val="22"/>
        </w:rPr>
      </w:pPr>
      <w:bookmarkStart w:id="10" w:name="org4b797a6"/>
      <w:bookmarkStart w:id="11" w:name="OrgXref.org4b797a6"/>
      <w:bookmarkEnd w:id="10"/>
      <w:r w:rsidRPr="004E4652">
        <w:rPr>
          <w:i/>
          <w:iCs/>
          <w:sz w:val="22"/>
          <w:szCs w:val="22"/>
        </w:rPr>
        <w:t>Hypotheses</w:t>
      </w:r>
      <w:bookmarkEnd w:id="11"/>
    </w:p>
    <w:p w14:paraId="51FCAD15" w14:textId="150BEFF2" w:rsidR="00935D48" w:rsidRPr="006C2E2C" w:rsidRDefault="006C2E2C">
      <w:pPr>
        <w:pStyle w:val="Textbody"/>
        <w:rPr>
          <w:sz w:val="22"/>
          <w:szCs w:val="22"/>
        </w:rPr>
      </w:pPr>
      <w:r w:rsidRPr="006C2E2C">
        <w:rPr>
          <w:sz w:val="22"/>
          <w:szCs w:val="22"/>
        </w:rPr>
        <w:t xml:space="preserve">The variability of the </w:t>
      </w:r>
      <w:r w:rsidRPr="006C2E2C">
        <w:rPr>
          <w:rStyle w:val="OrgCode"/>
          <w:sz w:val="22"/>
          <w:szCs w:val="22"/>
        </w:rPr>
        <w:t>$9 \times 5 = 45$</w:t>
      </w:r>
      <w:r w:rsidRPr="006C2E2C">
        <w:rPr>
          <w:sz w:val="22"/>
          <w:szCs w:val="22"/>
        </w:rPr>
        <w:t xml:space="preserve"> “</w:t>
      </w:r>
      <w:r w:rsidR="004E4652" w:rsidRPr="006C2E2C">
        <w:rPr>
          <w:sz w:val="22"/>
          <w:szCs w:val="22"/>
        </w:rPr>
        <w:t>centred</w:t>
      </w:r>
      <w:r w:rsidRPr="006C2E2C">
        <w:rPr>
          <w:sz w:val="22"/>
          <w:szCs w:val="22"/>
        </w:rPr>
        <w:t>” thickness values</w:t>
      </w:r>
      <w:r w:rsidRPr="006C2E2C">
        <w:rPr>
          <w:rStyle w:val="Appelnotedebasdep"/>
          <w:sz w:val="22"/>
          <w:szCs w:val="22"/>
        </w:rPr>
        <w:footnoteReference w:id="1"/>
      </w:r>
      <w:r w:rsidRPr="006C2E2C">
        <w:rPr>
          <w:sz w:val="22"/>
          <w:szCs w:val="22"/>
        </w:rPr>
        <w:t xml:space="preserve"> can be compared among all four experimental settings. Unlike Figure</w:t>
      </w:r>
      <w:r w:rsidR="004E4652" w:rsidRPr="006C2E2C">
        <w:rPr>
          <w:sz w:val="22"/>
          <w:szCs w:val="22"/>
        </w:rPr>
        <w:t xml:space="preserve"> 2,</w:t>
      </w:r>
      <w:r w:rsidRPr="006C2E2C">
        <w:rPr>
          <w:sz w:val="22"/>
          <w:szCs w:val="22"/>
        </w:rPr>
        <w:t xml:space="preserve"> Figure </w:t>
      </w:r>
      <w:r w:rsidR="004E4652" w:rsidRPr="006C2E2C">
        <w:rPr>
          <w:sz w:val="22"/>
          <w:szCs w:val="22"/>
        </w:rPr>
        <w:t>3</w:t>
      </w:r>
      <w:r w:rsidRPr="006C2E2C">
        <w:rPr>
          <w:sz w:val="22"/>
          <w:szCs w:val="22"/>
        </w:rPr>
        <w:t xml:space="preserve"> allows for a </w:t>
      </w:r>
      <w:r w:rsidRPr="006C2E2C">
        <w:rPr>
          <w:rStyle w:val="Accentuation"/>
          <w:sz w:val="22"/>
          <w:szCs w:val="22"/>
        </w:rPr>
        <w:t>global</w:t>
      </w:r>
      <w:r w:rsidRPr="006C2E2C">
        <w:rPr>
          <w:sz w:val="22"/>
          <w:szCs w:val="22"/>
        </w:rPr>
        <w:t xml:space="preserve"> comparison of the thickness variability among thin sections.</w:t>
      </w:r>
    </w:p>
    <w:p w14:paraId="51FCAD16" w14:textId="77777777" w:rsidR="00935D48" w:rsidRDefault="006C2E2C">
      <w:pPr>
        <w:pStyle w:val="OrgSrcBlock"/>
      </w:pPr>
      <w:proofErr w:type="spellStart"/>
      <w:r>
        <w:t>values_per_slide</w:t>
      </w:r>
      <w:proofErr w:type="spellEnd"/>
      <w:r>
        <w:t xml:space="preserve"> </w:t>
      </w:r>
      <w:r>
        <w:rPr>
          <w:rStyle w:val="OrgSrcEssAssignmentFace"/>
        </w:rPr>
        <w:t>&lt;-</w:t>
      </w:r>
      <w:r>
        <w:t xml:space="preserve"> </w:t>
      </w:r>
      <w:proofErr w:type="spellStart"/>
      <w:r>
        <w:rPr>
          <w:rStyle w:val="OrgSrcEssFunctionCallFace"/>
        </w:rPr>
        <w:t>lapply</w:t>
      </w:r>
      <w:proofErr w:type="spellEnd"/>
      <w:r>
        <w:t>(</w:t>
      </w:r>
      <w:proofErr w:type="spellStart"/>
      <w:r>
        <w:t>sp</w:t>
      </w:r>
      <w:proofErr w:type="spellEnd"/>
      <w:r>
        <w:t xml:space="preserve">, FUN = </w:t>
      </w:r>
      <w:proofErr w:type="spellStart"/>
      <w:r>
        <w:t>center_section</w:t>
      </w:r>
      <w:proofErr w:type="spellEnd"/>
      <w:r>
        <w:t>)</w:t>
      </w:r>
    </w:p>
    <w:p w14:paraId="51FCAD17" w14:textId="77777777" w:rsidR="00935D48" w:rsidRDefault="006C2E2C">
      <w:pPr>
        <w:pStyle w:val="OrgSrcBlock"/>
      </w:pPr>
      <w:proofErr w:type="spellStart"/>
      <w:r>
        <w:rPr>
          <w:rStyle w:val="OrgSrcEssFunctionCallFace"/>
        </w:rPr>
        <w:t>stripchart</w:t>
      </w:r>
      <w:proofErr w:type="spellEnd"/>
      <w:r>
        <w:t>(</w:t>
      </w:r>
      <w:proofErr w:type="spellStart"/>
      <w:r>
        <w:t>values_per_slide</w:t>
      </w:r>
      <w:proofErr w:type="spellEnd"/>
      <w:r>
        <w:t xml:space="preserve">, vertical = </w:t>
      </w:r>
      <w:r>
        <w:rPr>
          <w:rStyle w:val="OrgSrcEssConstantFace"/>
        </w:rPr>
        <w:t>TRUE</w:t>
      </w:r>
      <w:r>
        <w:t xml:space="preserve">, </w:t>
      </w:r>
      <w:proofErr w:type="spellStart"/>
      <w:r>
        <w:t>pch</w:t>
      </w:r>
      <w:proofErr w:type="spellEnd"/>
      <w:r>
        <w:t xml:space="preserve"> = </w:t>
      </w:r>
      <w:r>
        <w:rPr>
          <w:rStyle w:val="OrgSrcEssNumbersFace"/>
        </w:rPr>
        <w:t>16</w:t>
      </w:r>
      <w:r>
        <w:t>,</w:t>
      </w:r>
    </w:p>
    <w:p w14:paraId="51FCAD18" w14:textId="77777777" w:rsidR="00935D48" w:rsidRDefault="006C2E2C">
      <w:pPr>
        <w:pStyle w:val="OrgSrcBlock"/>
      </w:pPr>
      <w:r>
        <w:t xml:space="preserve">           method = </w:t>
      </w:r>
      <w:r>
        <w:rPr>
          <w:rStyle w:val="OrgSrcFontLockStringFace"/>
        </w:rPr>
        <w:t>"jitter"</w:t>
      </w:r>
      <w:r>
        <w:t xml:space="preserve">, </w:t>
      </w:r>
      <w:proofErr w:type="spellStart"/>
      <w:r>
        <w:t>ylab</w:t>
      </w:r>
      <w:proofErr w:type="spellEnd"/>
      <w:r>
        <w:t xml:space="preserve"> = </w:t>
      </w:r>
      <w:r>
        <w:rPr>
          <w:rStyle w:val="OrgSrcFontLockStringFace"/>
        </w:rPr>
        <w:t>"</w:t>
      </w:r>
      <w:proofErr w:type="spellStart"/>
      <w:r>
        <w:rPr>
          <w:rStyle w:val="OrgSrcFontLockStringFace"/>
        </w:rPr>
        <w:t>Centered</w:t>
      </w:r>
      <w:proofErr w:type="spellEnd"/>
      <w:r>
        <w:rPr>
          <w:rStyle w:val="OrgSrcFontLockStringFace"/>
        </w:rPr>
        <w:t xml:space="preserve"> thickness"</w:t>
      </w:r>
      <w:r>
        <w:t>,</w:t>
      </w:r>
    </w:p>
    <w:p w14:paraId="51FCAD19" w14:textId="77777777" w:rsidR="00935D48" w:rsidRDefault="006C2E2C">
      <w:pPr>
        <w:pStyle w:val="OrgSrcBlockLastLine"/>
      </w:pPr>
      <w:r>
        <w:t xml:space="preserve">           </w:t>
      </w:r>
      <w:proofErr w:type="spellStart"/>
      <w:r>
        <w:t>xlab</w:t>
      </w:r>
      <w:proofErr w:type="spellEnd"/>
      <w:r>
        <w:t xml:space="preserve"> = </w:t>
      </w:r>
      <w:r>
        <w:rPr>
          <w:rStyle w:val="OrgSrcFontLockStringFace"/>
        </w:rPr>
        <w:t>"Experiment"</w:t>
      </w:r>
      <w:r>
        <w:t>)</w:t>
      </w:r>
    </w:p>
    <w:p w14:paraId="1FAEEBEF" w14:textId="77777777" w:rsidR="006C2E2C" w:rsidRDefault="006C2E2C" w:rsidP="006C2E2C">
      <w:pPr>
        <w:pStyle w:val="Textbody"/>
        <w:jc w:val="center"/>
        <w:rPr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0F2E274F" wp14:editId="5C8C49BB">
            <wp:extent cx="5526532" cy="2774731"/>
            <wp:effectExtent l="0" t="0" r="0" b="6985"/>
            <wp:docPr id="5" name="Fram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3113"/>
                    <a:stretch/>
                  </pic:blipFill>
                  <pic:spPr bwMode="auto">
                    <a:xfrm>
                      <a:off x="0" y="0"/>
                      <a:ext cx="5550763" cy="27868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9DE207" w14:textId="57B96D49" w:rsidR="006C2E2C" w:rsidRPr="006C2E2C" w:rsidRDefault="006C2E2C" w:rsidP="006C2E2C">
      <w:pPr>
        <w:jc w:val="center"/>
        <w:rPr>
          <w:b/>
          <w:bCs/>
          <w:sz w:val="22"/>
          <w:szCs w:val="22"/>
        </w:rPr>
      </w:pPr>
      <w:bookmarkStart w:id="12" w:name="nil"/>
      <w:bookmarkEnd w:id="12"/>
      <w:r w:rsidRPr="006C2E2C">
        <w:rPr>
          <w:b/>
          <w:bCs/>
          <w:sz w:val="22"/>
          <w:szCs w:val="22"/>
        </w:rPr>
        <w:t xml:space="preserve">Figure 3: </w:t>
      </w:r>
      <w:proofErr w:type="spellStart"/>
      <w:r w:rsidRPr="006C2E2C">
        <w:rPr>
          <w:b/>
          <w:bCs/>
          <w:sz w:val="22"/>
          <w:szCs w:val="22"/>
        </w:rPr>
        <w:t>Stripcharts</w:t>
      </w:r>
      <w:proofErr w:type="spellEnd"/>
      <w:r w:rsidRPr="006C2E2C">
        <w:rPr>
          <w:b/>
          <w:bCs/>
          <w:sz w:val="22"/>
          <w:szCs w:val="22"/>
        </w:rPr>
        <w:t xml:space="preserve"> of the 45 centred thickness values for each thin section. fig-strip</w:t>
      </w:r>
    </w:p>
    <w:p w14:paraId="5B61D530" w14:textId="77777777" w:rsidR="006C2E2C" w:rsidRDefault="006C2E2C">
      <w:pPr>
        <w:pStyle w:val="Textbody"/>
        <w:rPr>
          <w:sz w:val="22"/>
          <w:szCs w:val="22"/>
        </w:rPr>
      </w:pPr>
    </w:p>
    <w:p w14:paraId="51FCAD1B" w14:textId="07F4F4D9" w:rsidR="00935D48" w:rsidRPr="006C2E2C" w:rsidRDefault="006C2E2C">
      <w:pPr>
        <w:pStyle w:val="Textbody"/>
        <w:rPr>
          <w:sz w:val="22"/>
          <w:szCs w:val="22"/>
        </w:rPr>
      </w:pPr>
      <w:r w:rsidRPr="006C2E2C">
        <w:rPr>
          <w:sz w:val="22"/>
          <w:szCs w:val="22"/>
        </w:rPr>
        <w:t>Once again, the experimental setting XPme3 (“resin / approximate”) shows a much higher variability than all other settings. On the other hand, no clear difference can be observed between XPme1 and XPme2 (“glass / approximate” and “glass / precise” respectively).</w:t>
      </w:r>
    </w:p>
    <w:p w14:paraId="51FCAD1C" w14:textId="52EBF272" w:rsidR="00935D48" w:rsidRPr="006C2E2C" w:rsidRDefault="004E4652" w:rsidP="004E4652">
      <w:pPr>
        <w:pStyle w:val="Titre2"/>
        <w:numPr>
          <w:ilvl w:val="0"/>
          <w:numId w:val="0"/>
        </w:numPr>
        <w:ind w:left="576"/>
        <w:rPr>
          <w:sz w:val="22"/>
          <w:szCs w:val="22"/>
        </w:rPr>
      </w:pPr>
      <w:bookmarkStart w:id="13" w:name="org654513c"/>
      <w:bookmarkStart w:id="14" w:name="OrgXref.org654513c"/>
      <w:bookmarkEnd w:id="13"/>
      <w:r w:rsidRPr="006C2E2C">
        <w:rPr>
          <w:sz w:val="22"/>
          <w:szCs w:val="22"/>
        </w:rPr>
        <w:t>Comparison</w:t>
      </w:r>
      <w:r w:rsidR="006C2E2C" w:rsidRPr="006C2E2C">
        <w:rPr>
          <w:sz w:val="22"/>
          <w:szCs w:val="22"/>
        </w:rPr>
        <w:t xml:space="preserve"> depending on the measurement </w:t>
      </w:r>
      <w:bookmarkEnd w:id="14"/>
      <w:r w:rsidRPr="006C2E2C">
        <w:rPr>
          <w:sz w:val="22"/>
          <w:szCs w:val="22"/>
        </w:rPr>
        <w:t>protocol.</w:t>
      </w:r>
    </w:p>
    <w:p w14:paraId="51FCAD1D" w14:textId="6B29B651" w:rsidR="00935D48" w:rsidRPr="006C2E2C" w:rsidRDefault="006C2E2C">
      <w:pPr>
        <w:pStyle w:val="Textbody"/>
        <w:numPr>
          <w:ilvl w:val="0"/>
          <w:numId w:val="8"/>
        </w:numPr>
        <w:rPr>
          <w:sz w:val="22"/>
          <w:szCs w:val="22"/>
        </w:rPr>
      </w:pPr>
      <w:r w:rsidRPr="006C2E2C">
        <w:rPr>
          <w:sz w:val="22"/>
          <w:szCs w:val="22"/>
        </w:rPr>
        <w:t>First, the variance of (</w:t>
      </w:r>
      <w:r w:rsidR="004E4652" w:rsidRPr="006C2E2C">
        <w:rPr>
          <w:sz w:val="22"/>
          <w:szCs w:val="22"/>
        </w:rPr>
        <w:t>centred</w:t>
      </w:r>
      <w:r w:rsidRPr="006C2E2C">
        <w:rPr>
          <w:sz w:val="22"/>
          <w:szCs w:val="22"/>
        </w:rPr>
        <w:t xml:space="preserve">) thickness values between XPme1 and XPme2 are compared, </w:t>
      </w:r>
      <w:r w:rsidR="004E4652" w:rsidRPr="006C2E2C">
        <w:rPr>
          <w:sz w:val="22"/>
          <w:szCs w:val="22"/>
        </w:rPr>
        <w:t>to</w:t>
      </w:r>
      <w:r w:rsidRPr="006C2E2C">
        <w:rPr>
          <w:sz w:val="22"/>
          <w:szCs w:val="22"/>
        </w:rPr>
        <w:t xml:space="preserve"> know whether a “precise” protocol allows for a lower variability than an “approximate” protocol, when performed on glass thin sections.</w:t>
      </w:r>
    </w:p>
    <w:p w14:paraId="51FCAD1E" w14:textId="77777777" w:rsidR="00935D48" w:rsidRDefault="006C2E2C">
      <w:pPr>
        <w:pStyle w:val="OrgSrcBlockLastLine"/>
      </w:pPr>
      <w:proofErr w:type="spellStart"/>
      <w:r>
        <w:rPr>
          <w:rStyle w:val="OrgSrcEssFunctionCallFace"/>
        </w:rPr>
        <w:t>var.test</w:t>
      </w:r>
      <w:proofErr w:type="spellEnd"/>
      <w:r>
        <w:t>(</w:t>
      </w:r>
      <w:proofErr w:type="spellStart"/>
      <w:r>
        <w:rPr>
          <w:rStyle w:val="OrgSrcEssFunctionCallFace"/>
        </w:rPr>
        <w:t>center_section</w:t>
      </w:r>
      <w:proofErr w:type="spellEnd"/>
      <w:r>
        <w:t xml:space="preserve">(sp$XPme1), </w:t>
      </w:r>
      <w:proofErr w:type="spellStart"/>
      <w:r>
        <w:rPr>
          <w:rStyle w:val="OrgSrcEssFunctionCallFace"/>
        </w:rPr>
        <w:t>center_section</w:t>
      </w:r>
      <w:proofErr w:type="spellEnd"/>
      <w:r>
        <w:t>(sp$XPme2))</w:t>
      </w:r>
    </w:p>
    <w:p w14:paraId="51FCAD1F" w14:textId="77777777" w:rsidR="00935D48" w:rsidRDefault="00935D48">
      <w:pPr>
        <w:pStyle w:val="OrgFixedWidthBlock"/>
      </w:pPr>
    </w:p>
    <w:p w14:paraId="51FCAD20" w14:textId="16D8BD09" w:rsidR="00935D48" w:rsidRDefault="006C2E2C">
      <w:pPr>
        <w:pStyle w:val="OrgFixedWidthBlock"/>
      </w:pPr>
      <w:r>
        <w:tab/>
        <w:t xml:space="preserve">   F test to compare two </w:t>
      </w:r>
      <w:r w:rsidR="004E4652">
        <w:t>variances.</w:t>
      </w:r>
    </w:p>
    <w:p w14:paraId="51FCAD21" w14:textId="77777777" w:rsidR="00935D48" w:rsidRDefault="00935D48">
      <w:pPr>
        <w:pStyle w:val="OrgFixedWidthBlock"/>
      </w:pPr>
    </w:p>
    <w:p w14:paraId="51FCAD22" w14:textId="77777777" w:rsidR="00935D48" w:rsidRDefault="006C2E2C">
      <w:pPr>
        <w:pStyle w:val="OrgFixedWidthBlock"/>
      </w:pPr>
      <w:r>
        <w:t xml:space="preserve">  data:  </w:t>
      </w:r>
      <w:proofErr w:type="spellStart"/>
      <w:r>
        <w:t>center_section</w:t>
      </w:r>
      <w:proofErr w:type="spellEnd"/>
      <w:r>
        <w:t xml:space="preserve">(sp$XPme1) and </w:t>
      </w:r>
      <w:proofErr w:type="spellStart"/>
      <w:r>
        <w:t>center_section</w:t>
      </w:r>
      <w:proofErr w:type="spellEnd"/>
      <w:r>
        <w:t>(sp$XPme2)</w:t>
      </w:r>
    </w:p>
    <w:p w14:paraId="51FCAD23" w14:textId="77777777" w:rsidR="00935D48" w:rsidRDefault="006C2E2C">
      <w:pPr>
        <w:pStyle w:val="OrgFixedWidthBlock"/>
      </w:pPr>
      <w:r>
        <w:t xml:space="preserve">  F = 1, </w:t>
      </w:r>
      <w:proofErr w:type="spellStart"/>
      <w:r>
        <w:t>num</w:t>
      </w:r>
      <w:proofErr w:type="spellEnd"/>
      <w:r>
        <w:t xml:space="preserve"> df = 44, </w:t>
      </w:r>
      <w:proofErr w:type="spellStart"/>
      <w:r>
        <w:t>denom</w:t>
      </w:r>
      <w:proofErr w:type="spellEnd"/>
      <w:r>
        <w:t xml:space="preserve"> df = 44, p-value = 1</w:t>
      </w:r>
    </w:p>
    <w:p w14:paraId="51FCAD24" w14:textId="77777777" w:rsidR="00935D48" w:rsidRDefault="006C2E2C">
      <w:pPr>
        <w:pStyle w:val="OrgFixedWidthBlock"/>
      </w:pPr>
      <w:r>
        <w:t xml:space="preserve">  alternative hypothesis: true ratio of variances is not equal to 1</w:t>
      </w:r>
    </w:p>
    <w:p w14:paraId="51FCAD25" w14:textId="77777777" w:rsidR="00935D48" w:rsidRDefault="006C2E2C">
      <w:pPr>
        <w:pStyle w:val="OrgFixedWidthBlock"/>
      </w:pPr>
      <w:r>
        <w:t xml:space="preserve">  95 percent confidence interval:</w:t>
      </w:r>
    </w:p>
    <w:p w14:paraId="51FCAD26" w14:textId="77777777" w:rsidR="00935D48" w:rsidRDefault="006C2E2C">
      <w:pPr>
        <w:pStyle w:val="OrgFixedWidthBlock"/>
      </w:pPr>
      <w:r>
        <w:t xml:space="preserve">   0.549539 1.819707</w:t>
      </w:r>
    </w:p>
    <w:p w14:paraId="51FCAD27" w14:textId="77777777" w:rsidR="00935D48" w:rsidRDefault="006C2E2C">
      <w:pPr>
        <w:pStyle w:val="OrgFixedWidthBlock"/>
      </w:pPr>
      <w:r>
        <w:t xml:space="preserve">  sample estimates:</w:t>
      </w:r>
    </w:p>
    <w:p w14:paraId="51FCAD28" w14:textId="77777777" w:rsidR="00935D48" w:rsidRDefault="006C2E2C">
      <w:pPr>
        <w:pStyle w:val="OrgFixedWidthBlockLastLine"/>
      </w:pPr>
      <w:r>
        <w:t xml:space="preserve">  ratio of variances</w:t>
      </w:r>
    </w:p>
    <w:p w14:paraId="51FCAD29" w14:textId="77777777" w:rsidR="00935D48" w:rsidRDefault="006C2E2C">
      <w:pPr>
        <w:pStyle w:val="OrgFixedWidthBlockLastLine"/>
      </w:pPr>
      <w:r>
        <w:tab/>
      </w:r>
      <w:r>
        <w:tab/>
        <w:t xml:space="preserve">    1</w:t>
      </w:r>
    </w:p>
    <w:p w14:paraId="51FCAD2A" w14:textId="04848317" w:rsidR="00935D48" w:rsidRPr="004E4652" w:rsidRDefault="006C2E2C">
      <w:pPr>
        <w:pStyle w:val="Textbody"/>
        <w:rPr>
          <w:sz w:val="22"/>
          <w:szCs w:val="22"/>
        </w:rPr>
      </w:pPr>
      <w:r w:rsidRPr="004E4652">
        <w:rPr>
          <w:sz w:val="22"/>
          <w:szCs w:val="22"/>
        </w:rPr>
        <w:t xml:space="preserve">The observed variance </w:t>
      </w:r>
      <w:r w:rsidR="004E4652" w:rsidRPr="004E4652">
        <w:rPr>
          <w:sz w:val="22"/>
          <w:szCs w:val="22"/>
        </w:rPr>
        <w:t>is</w:t>
      </w:r>
      <w:r w:rsidRPr="004E4652">
        <w:rPr>
          <w:sz w:val="22"/>
          <w:szCs w:val="22"/>
        </w:rPr>
        <w:t xml:space="preserve"> identical: a “precise” protocol does not bring any improvement for glass sections.</w:t>
      </w:r>
    </w:p>
    <w:p w14:paraId="51FCAD2B" w14:textId="36211657" w:rsidR="004E4652" w:rsidRDefault="006C2E2C">
      <w:pPr>
        <w:pStyle w:val="Textbody"/>
        <w:numPr>
          <w:ilvl w:val="0"/>
          <w:numId w:val="4"/>
        </w:numPr>
        <w:rPr>
          <w:sz w:val="22"/>
          <w:szCs w:val="22"/>
        </w:rPr>
      </w:pPr>
      <w:r w:rsidRPr="004E4652">
        <w:rPr>
          <w:sz w:val="22"/>
          <w:szCs w:val="22"/>
        </w:rPr>
        <w:t>Then, the variance of (</w:t>
      </w:r>
      <w:r w:rsidR="004E4652" w:rsidRPr="004E4652">
        <w:rPr>
          <w:sz w:val="22"/>
          <w:szCs w:val="22"/>
        </w:rPr>
        <w:t>centred</w:t>
      </w:r>
      <w:r w:rsidRPr="004E4652">
        <w:rPr>
          <w:sz w:val="22"/>
          <w:szCs w:val="22"/>
        </w:rPr>
        <w:t>) thickness values between XPme3 and XPme4 are compared, so as to know whether a “precise” protocol allows for a lower variability than an “approximate” protocol, when performed on resin thin sections.</w:t>
      </w:r>
    </w:p>
    <w:p w14:paraId="2E62C74C" w14:textId="77777777" w:rsidR="004E4652" w:rsidRDefault="004E465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1FCAD2C" w14:textId="77777777" w:rsidR="00935D48" w:rsidRDefault="006C2E2C">
      <w:pPr>
        <w:pStyle w:val="OrgSrcBlockLastLine"/>
      </w:pPr>
      <w:proofErr w:type="spellStart"/>
      <w:r>
        <w:rPr>
          <w:rStyle w:val="OrgSrcEssFunctionCallFace"/>
        </w:rPr>
        <w:lastRenderedPageBreak/>
        <w:t>var.test</w:t>
      </w:r>
      <w:proofErr w:type="spellEnd"/>
      <w:r>
        <w:t>(</w:t>
      </w:r>
      <w:proofErr w:type="spellStart"/>
      <w:r>
        <w:rPr>
          <w:rStyle w:val="OrgSrcEssFunctionCallFace"/>
        </w:rPr>
        <w:t>center_section</w:t>
      </w:r>
      <w:proofErr w:type="spellEnd"/>
      <w:r>
        <w:t xml:space="preserve">(sp$XPme3), </w:t>
      </w:r>
      <w:proofErr w:type="spellStart"/>
      <w:r>
        <w:rPr>
          <w:rStyle w:val="OrgSrcEssFunctionCallFace"/>
        </w:rPr>
        <w:t>center_section</w:t>
      </w:r>
      <w:proofErr w:type="spellEnd"/>
      <w:r>
        <w:t>(sp$XPme4))</w:t>
      </w:r>
    </w:p>
    <w:p w14:paraId="51FCAD2E" w14:textId="77777777" w:rsidR="00935D48" w:rsidRDefault="006C2E2C">
      <w:pPr>
        <w:pStyle w:val="OrgFixedWidthBlock"/>
      </w:pPr>
      <w:r>
        <w:tab/>
        <w:t xml:space="preserve">   F test to compare two variances</w:t>
      </w:r>
    </w:p>
    <w:p w14:paraId="51FCAD2F" w14:textId="77777777" w:rsidR="00935D48" w:rsidRDefault="00935D48">
      <w:pPr>
        <w:pStyle w:val="OrgFixedWidthBlock"/>
      </w:pPr>
    </w:p>
    <w:p w14:paraId="51FCAD30" w14:textId="77777777" w:rsidR="00935D48" w:rsidRDefault="006C2E2C">
      <w:pPr>
        <w:pStyle w:val="OrgFixedWidthBlock"/>
      </w:pPr>
      <w:r>
        <w:t xml:space="preserve">  data:  </w:t>
      </w:r>
      <w:proofErr w:type="spellStart"/>
      <w:r>
        <w:t>center_section</w:t>
      </w:r>
      <w:proofErr w:type="spellEnd"/>
      <w:r>
        <w:t xml:space="preserve">(sp$XPme3) and </w:t>
      </w:r>
      <w:proofErr w:type="spellStart"/>
      <w:r>
        <w:t>center_section</w:t>
      </w:r>
      <w:proofErr w:type="spellEnd"/>
      <w:r>
        <w:t>(sp$XPme4)</w:t>
      </w:r>
    </w:p>
    <w:p w14:paraId="51FCAD31" w14:textId="77777777" w:rsidR="00935D48" w:rsidRDefault="006C2E2C">
      <w:pPr>
        <w:pStyle w:val="OrgFixedWidthBlock"/>
      </w:pPr>
      <w:r>
        <w:t xml:space="preserve">  F = 10.096, </w:t>
      </w:r>
      <w:proofErr w:type="spellStart"/>
      <w:r>
        <w:t>num</w:t>
      </w:r>
      <w:proofErr w:type="spellEnd"/>
      <w:r>
        <w:t xml:space="preserve"> df = 44, </w:t>
      </w:r>
      <w:proofErr w:type="spellStart"/>
      <w:r>
        <w:t>denom</w:t>
      </w:r>
      <w:proofErr w:type="spellEnd"/>
      <w:r>
        <w:t xml:space="preserve"> df = 44, p-value =</w:t>
      </w:r>
    </w:p>
    <w:p w14:paraId="51FCAD32" w14:textId="77777777" w:rsidR="00935D48" w:rsidRDefault="006C2E2C">
      <w:pPr>
        <w:pStyle w:val="OrgFixedWidthBlock"/>
      </w:pPr>
      <w:r>
        <w:t xml:space="preserve">  3.225e-12</w:t>
      </w:r>
    </w:p>
    <w:p w14:paraId="51FCAD33" w14:textId="77777777" w:rsidR="00935D48" w:rsidRDefault="006C2E2C">
      <w:pPr>
        <w:pStyle w:val="OrgFixedWidthBlock"/>
      </w:pPr>
      <w:r>
        <w:t xml:space="preserve">  alternative hypothesis: true ratio of variances is not equal to 1</w:t>
      </w:r>
    </w:p>
    <w:p w14:paraId="51FCAD34" w14:textId="77777777" w:rsidR="00935D48" w:rsidRDefault="006C2E2C">
      <w:pPr>
        <w:pStyle w:val="OrgFixedWidthBlock"/>
      </w:pPr>
      <w:r>
        <w:t xml:space="preserve">  95 percent confidence interval:</w:t>
      </w:r>
    </w:p>
    <w:p w14:paraId="51FCAD35" w14:textId="77777777" w:rsidR="00935D48" w:rsidRDefault="006C2E2C">
      <w:pPr>
        <w:pStyle w:val="OrgFixedWidthBlock"/>
      </w:pPr>
      <w:r>
        <w:t xml:space="preserve">    5.548416 18.372656</w:t>
      </w:r>
    </w:p>
    <w:p w14:paraId="51FCAD36" w14:textId="77777777" w:rsidR="00935D48" w:rsidRDefault="006C2E2C">
      <w:pPr>
        <w:pStyle w:val="OrgFixedWidthBlock"/>
      </w:pPr>
      <w:r>
        <w:t xml:space="preserve">  sample estimates:</w:t>
      </w:r>
    </w:p>
    <w:p w14:paraId="51FCAD37" w14:textId="77777777" w:rsidR="00935D48" w:rsidRDefault="006C2E2C">
      <w:pPr>
        <w:pStyle w:val="OrgFixedWidthBlockLastLine"/>
      </w:pPr>
      <w:r>
        <w:t xml:space="preserve">  ratio of variances</w:t>
      </w:r>
    </w:p>
    <w:p w14:paraId="51FCAD38" w14:textId="77777777" w:rsidR="00935D48" w:rsidRDefault="006C2E2C">
      <w:pPr>
        <w:pStyle w:val="OrgFixedWidthBlockLastLine"/>
      </w:pPr>
      <w:r>
        <w:tab/>
        <w:t xml:space="preserve">     10.09649</w:t>
      </w:r>
    </w:p>
    <w:p w14:paraId="51FCAD39" w14:textId="77777777" w:rsidR="00935D48" w:rsidRPr="006C2E2C" w:rsidRDefault="006C2E2C">
      <w:pPr>
        <w:pStyle w:val="Textbody"/>
        <w:rPr>
          <w:sz w:val="22"/>
          <w:szCs w:val="22"/>
        </w:rPr>
      </w:pPr>
      <w:r w:rsidRPr="006C2E2C">
        <w:rPr>
          <w:sz w:val="22"/>
          <w:szCs w:val="22"/>
        </w:rPr>
        <w:t>Switching from an “approximate” to a “precise” protocol allowed for lowering the variance of the measurements by a factor of 10 (with an associated 95% confidence interval equal to [5.54, 18.37]).</w:t>
      </w:r>
    </w:p>
    <w:p w14:paraId="51FCAD3A" w14:textId="03E23E21" w:rsidR="00935D48" w:rsidRPr="004E4652" w:rsidRDefault="004E4652" w:rsidP="004E4652">
      <w:pPr>
        <w:pStyle w:val="Titre2"/>
        <w:numPr>
          <w:ilvl w:val="0"/>
          <w:numId w:val="0"/>
        </w:numPr>
        <w:rPr>
          <w:sz w:val="22"/>
          <w:szCs w:val="22"/>
        </w:rPr>
      </w:pPr>
      <w:bookmarkStart w:id="15" w:name="orgbdcc493"/>
      <w:bookmarkStart w:id="16" w:name="OrgXref.orgbdcc493"/>
      <w:bookmarkEnd w:id="15"/>
      <w:r w:rsidRPr="004E4652">
        <w:rPr>
          <w:sz w:val="22"/>
          <w:szCs w:val="22"/>
        </w:rPr>
        <w:t>C</w:t>
      </w:r>
      <w:r w:rsidR="006C2E2C" w:rsidRPr="004E4652">
        <w:rPr>
          <w:sz w:val="22"/>
          <w:szCs w:val="22"/>
        </w:rPr>
        <w:t>omparison between glass and resin</w:t>
      </w:r>
      <w:bookmarkEnd w:id="16"/>
    </w:p>
    <w:p w14:paraId="51FCAD3B" w14:textId="77777777" w:rsidR="00935D48" w:rsidRPr="004E4652" w:rsidRDefault="006C2E2C">
      <w:pPr>
        <w:pStyle w:val="Textbody"/>
        <w:rPr>
          <w:sz w:val="22"/>
          <w:szCs w:val="22"/>
        </w:rPr>
      </w:pPr>
      <w:r w:rsidRPr="004E4652">
        <w:rPr>
          <w:sz w:val="22"/>
          <w:szCs w:val="22"/>
        </w:rPr>
        <w:t>Similar comparisons are performed between glass and resin, while keeping fixed the protocol (“approximate” or “precise”) this time.</w:t>
      </w:r>
    </w:p>
    <w:p w14:paraId="51FCAD3C" w14:textId="77777777" w:rsidR="00935D48" w:rsidRPr="004E4652" w:rsidRDefault="006C2E2C">
      <w:pPr>
        <w:pStyle w:val="Textbody"/>
        <w:numPr>
          <w:ilvl w:val="0"/>
          <w:numId w:val="9"/>
        </w:numPr>
        <w:rPr>
          <w:sz w:val="22"/>
          <w:szCs w:val="22"/>
        </w:rPr>
      </w:pPr>
      <w:r w:rsidRPr="004E4652">
        <w:rPr>
          <w:sz w:val="22"/>
          <w:szCs w:val="22"/>
        </w:rPr>
        <w:t>Comparing XPme4 and XPme2 allows for the comparison of glass and resin for a “precise” protocol:</w:t>
      </w:r>
    </w:p>
    <w:p w14:paraId="51FCAD3D" w14:textId="77777777" w:rsidR="00935D48" w:rsidRDefault="006C2E2C">
      <w:pPr>
        <w:pStyle w:val="OrgSrcBlockLastLine"/>
      </w:pPr>
      <w:proofErr w:type="spellStart"/>
      <w:r>
        <w:rPr>
          <w:rStyle w:val="OrgSrcEssFunctionCallFace"/>
        </w:rPr>
        <w:t>var.test</w:t>
      </w:r>
      <w:proofErr w:type="spellEnd"/>
      <w:r>
        <w:t>(</w:t>
      </w:r>
      <w:proofErr w:type="spellStart"/>
      <w:r>
        <w:rPr>
          <w:rStyle w:val="OrgSrcEssFunctionCallFace"/>
        </w:rPr>
        <w:t>center_section</w:t>
      </w:r>
      <w:proofErr w:type="spellEnd"/>
      <w:r>
        <w:t xml:space="preserve">(sp$XPme4), </w:t>
      </w:r>
      <w:proofErr w:type="spellStart"/>
      <w:r>
        <w:rPr>
          <w:rStyle w:val="OrgSrcEssFunctionCallFace"/>
        </w:rPr>
        <w:t>center_section</w:t>
      </w:r>
      <w:proofErr w:type="spellEnd"/>
      <w:r>
        <w:t>(sp$XPme2))</w:t>
      </w:r>
    </w:p>
    <w:p w14:paraId="51FCAD3F" w14:textId="77777777" w:rsidR="00935D48" w:rsidRDefault="006C2E2C">
      <w:pPr>
        <w:pStyle w:val="OrgFixedWidthBlock"/>
      </w:pPr>
      <w:r>
        <w:tab/>
        <w:t xml:space="preserve">   F test to compare two variances</w:t>
      </w:r>
    </w:p>
    <w:p w14:paraId="51FCAD40" w14:textId="77777777" w:rsidR="00935D48" w:rsidRDefault="00935D48">
      <w:pPr>
        <w:pStyle w:val="OrgFixedWidthBlock"/>
      </w:pPr>
    </w:p>
    <w:p w14:paraId="51FCAD41" w14:textId="77777777" w:rsidR="00935D48" w:rsidRDefault="006C2E2C">
      <w:pPr>
        <w:pStyle w:val="OrgFixedWidthBlock"/>
      </w:pPr>
      <w:r>
        <w:t xml:space="preserve">  data:  </w:t>
      </w:r>
      <w:proofErr w:type="spellStart"/>
      <w:r>
        <w:t>center_section</w:t>
      </w:r>
      <w:proofErr w:type="spellEnd"/>
      <w:r>
        <w:t xml:space="preserve">(sp$XPme4) and </w:t>
      </w:r>
      <w:proofErr w:type="spellStart"/>
      <w:r>
        <w:t>center_section</w:t>
      </w:r>
      <w:proofErr w:type="spellEnd"/>
      <w:r>
        <w:t>(sp$XPme2)</w:t>
      </w:r>
    </w:p>
    <w:p w14:paraId="51FCAD42" w14:textId="77777777" w:rsidR="00935D48" w:rsidRDefault="006C2E2C">
      <w:pPr>
        <w:pStyle w:val="OrgFixedWidthBlock"/>
      </w:pPr>
      <w:r>
        <w:t xml:space="preserve">  F = 5.4286, </w:t>
      </w:r>
      <w:proofErr w:type="spellStart"/>
      <w:r>
        <w:t>num</w:t>
      </w:r>
      <w:proofErr w:type="spellEnd"/>
      <w:r>
        <w:t xml:space="preserve"> df = 44, </w:t>
      </w:r>
      <w:proofErr w:type="spellStart"/>
      <w:r>
        <w:t>denom</w:t>
      </w:r>
      <w:proofErr w:type="spellEnd"/>
      <w:r>
        <w:t xml:space="preserve"> df = 44, p-value =</w:t>
      </w:r>
    </w:p>
    <w:p w14:paraId="51FCAD43" w14:textId="77777777" w:rsidR="00935D48" w:rsidRDefault="006C2E2C">
      <w:pPr>
        <w:pStyle w:val="OrgFixedWidthBlock"/>
      </w:pPr>
      <w:r>
        <w:t xml:space="preserve">  1.205e-07</w:t>
      </w:r>
    </w:p>
    <w:p w14:paraId="51FCAD44" w14:textId="77777777" w:rsidR="00935D48" w:rsidRDefault="006C2E2C">
      <w:pPr>
        <w:pStyle w:val="OrgFixedWidthBlock"/>
      </w:pPr>
      <w:r>
        <w:t xml:space="preserve">  alternative hypothesis: true ratio of variances is not equal to 1</w:t>
      </w:r>
    </w:p>
    <w:p w14:paraId="51FCAD45" w14:textId="77777777" w:rsidR="00935D48" w:rsidRDefault="006C2E2C">
      <w:pPr>
        <w:pStyle w:val="OrgFixedWidthBlock"/>
      </w:pPr>
      <w:r>
        <w:t xml:space="preserve">  95 percent confidence interval:</w:t>
      </w:r>
    </w:p>
    <w:p w14:paraId="51FCAD46" w14:textId="77777777" w:rsidR="00935D48" w:rsidRDefault="006C2E2C">
      <w:pPr>
        <w:pStyle w:val="OrgFixedWidthBlock"/>
      </w:pPr>
      <w:r>
        <w:t xml:space="preserve">   2.983212 9.878410</w:t>
      </w:r>
    </w:p>
    <w:p w14:paraId="51FCAD47" w14:textId="77777777" w:rsidR="00935D48" w:rsidRDefault="006C2E2C">
      <w:pPr>
        <w:pStyle w:val="OrgFixedWidthBlock"/>
      </w:pPr>
      <w:r>
        <w:t xml:space="preserve">  sample estimates:</w:t>
      </w:r>
    </w:p>
    <w:p w14:paraId="51FCAD48" w14:textId="77777777" w:rsidR="00935D48" w:rsidRDefault="006C2E2C">
      <w:pPr>
        <w:pStyle w:val="OrgFixedWidthBlockLastLine"/>
      </w:pPr>
      <w:r>
        <w:t xml:space="preserve">  ratio of variances</w:t>
      </w:r>
    </w:p>
    <w:p w14:paraId="51FCAD49" w14:textId="77777777" w:rsidR="00935D48" w:rsidRDefault="006C2E2C">
      <w:pPr>
        <w:pStyle w:val="OrgFixedWidthBlockLastLine"/>
      </w:pPr>
      <w:r>
        <w:tab/>
        <w:t xml:space="preserve">     5.428571</w:t>
      </w:r>
    </w:p>
    <w:p w14:paraId="51FCAD4A" w14:textId="77777777" w:rsidR="00935D48" w:rsidRPr="004E4652" w:rsidRDefault="006C2E2C">
      <w:pPr>
        <w:pStyle w:val="Textbody"/>
        <w:rPr>
          <w:sz w:val="22"/>
          <w:szCs w:val="22"/>
        </w:rPr>
      </w:pPr>
      <w:r w:rsidRPr="004E4652">
        <w:rPr>
          <w:sz w:val="22"/>
          <w:szCs w:val="22"/>
        </w:rPr>
        <w:t>The variance of the measurements are 5 times higher for resin than for glass in “precise” conditions (with an associated 95% confidence interval equal to [3, 9.9]).</w:t>
      </w:r>
    </w:p>
    <w:p w14:paraId="51FCAD4B" w14:textId="77777777" w:rsidR="00935D48" w:rsidRPr="004E4652" w:rsidRDefault="006C2E2C">
      <w:pPr>
        <w:pStyle w:val="Textbody"/>
        <w:numPr>
          <w:ilvl w:val="0"/>
          <w:numId w:val="4"/>
        </w:numPr>
        <w:rPr>
          <w:sz w:val="22"/>
          <w:szCs w:val="22"/>
        </w:rPr>
      </w:pPr>
      <w:r w:rsidRPr="004E4652">
        <w:rPr>
          <w:sz w:val="22"/>
          <w:szCs w:val="22"/>
        </w:rPr>
        <w:t>Comparing XPme3 and XPme1 allows for the comparison of glass and resin for an “approximate” protocol:</w:t>
      </w:r>
    </w:p>
    <w:p w14:paraId="51FCAD4C" w14:textId="77777777" w:rsidR="00935D48" w:rsidRDefault="006C2E2C">
      <w:pPr>
        <w:pStyle w:val="OrgSrcBlockLastLine"/>
      </w:pPr>
      <w:proofErr w:type="spellStart"/>
      <w:r>
        <w:rPr>
          <w:rStyle w:val="OrgSrcEssFunctionCallFace"/>
        </w:rPr>
        <w:t>var.test</w:t>
      </w:r>
      <w:proofErr w:type="spellEnd"/>
      <w:r>
        <w:t>(</w:t>
      </w:r>
      <w:proofErr w:type="spellStart"/>
      <w:r>
        <w:rPr>
          <w:rStyle w:val="OrgSrcEssFunctionCallFace"/>
        </w:rPr>
        <w:t>center_section</w:t>
      </w:r>
      <w:proofErr w:type="spellEnd"/>
      <w:r>
        <w:t xml:space="preserve">(sp$XPme3), </w:t>
      </w:r>
      <w:proofErr w:type="spellStart"/>
      <w:r>
        <w:rPr>
          <w:rStyle w:val="OrgSrcEssFunctionCallFace"/>
        </w:rPr>
        <w:t>center_section</w:t>
      </w:r>
      <w:proofErr w:type="spellEnd"/>
      <w:r>
        <w:t>(sp$XPme1))</w:t>
      </w:r>
    </w:p>
    <w:p w14:paraId="51FCAD4E" w14:textId="77777777" w:rsidR="00935D48" w:rsidRDefault="006C2E2C">
      <w:pPr>
        <w:pStyle w:val="OrgFixedWidthBlock"/>
      </w:pPr>
      <w:r>
        <w:tab/>
        <w:t xml:space="preserve">   F test to compare two variances</w:t>
      </w:r>
    </w:p>
    <w:p w14:paraId="51FCAD4F" w14:textId="77777777" w:rsidR="00935D48" w:rsidRDefault="00935D48">
      <w:pPr>
        <w:pStyle w:val="OrgFixedWidthBlock"/>
      </w:pPr>
    </w:p>
    <w:p w14:paraId="51FCAD50" w14:textId="77777777" w:rsidR="00935D48" w:rsidRDefault="006C2E2C">
      <w:pPr>
        <w:pStyle w:val="OrgFixedWidthBlock"/>
      </w:pPr>
      <w:r>
        <w:t xml:space="preserve">  data:  </w:t>
      </w:r>
      <w:proofErr w:type="spellStart"/>
      <w:r>
        <w:t>center_section</w:t>
      </w:r>
      <w:proofErr w:type="spellEnd"/>
      <w:r>
        <w:t xml:space="preserve">(sp$XPme3) and </w:t>
      </w:r>
      <w:proofErr w:type="spellStart"/>
      <w:r>
        <w:t>center_section</w:t>
      </w:r>
      <w:proofErr w:type="spellEnd"/>
      <w:r>
        <w:t>(sp$XPme1)</w:t>
      </w:r>
    </w:p>
    <w:p w14:paraId="51FCAD51" w14:textId="77777777" w:rsidR="00935D48" w:rsidRDefault="006C2E2C">
      <w:pPr>
        <w:pStyle w:val="OrgFixedWidthBlock"/>
      </w:pPr>
      <w:r>
        <w:t xml:space="preserve">  F = 54.81, </w:t>
      </w:r>
      <w:proofErr w:type="spellStart"/>
      <w:r>
        <w:t>num</w:t>
      </w:r>
      <w:proofErr w:type="spellEnd"/>
      <w:r>
        <w:t xml:space="preserve"> df = 44, </w:t>
      </w:r>
      <w:proofErr w:type="spellStart"/>
      <w:r>
        <w:t>denom</w:t>
      </w:r>
      <w:proofErr w:type="spellEnd"/>
      <w:r>
        <w:t xml:space="preserve"> df = 44, p-value &lt;</w:t>
      </w:r>
    </w:p>
    <w:p w14:paraId="51FCAD52" w14:textId="77777777" w:rsidR="00935D48" w:rsidRDefault="006C2E2C">
      <w:pPr>
        <w:pStyle w:val="OrgFixedWidthBlock"/>
      </w:pPr>
      <w:r>
        <w:t xml:space="preserve">  2.2e-16</w:t>
      </w:r>
    </w:p>
    <w:p w14:paraId="51FCAD53" w14:textId="77777777" w:rsidR="00935D48" w:rsidRDefault="006C2E2C">
      <w:pPr>
        <w:pStyle w:val="OrgFixedWidthBlock"/>
      </w:pPr>
      <w:r>
        <w:t xml:space="preserve">  alternative hypothesis: true ratio of variances is not equal to 1</w:t>
      </w:r>
    </w:p>
    <w:p w14:paraId="51FCAD54" w14:textId="77777777" w:rsidR="00935D48" w:rsidRDefault="006C2E2C">
      <w:pPr>
        <w:pStyle w:val="OrgFixedWidthBlock"/>
      </w:pPr>
      <w:r>
        <w:t xml:space="preserve">  95 percent confidence interval:</w:t>
      </w:r>
    </w:p>
    <w:p w14:paraId="51FCAD55" w14:textId="77777777" w:rsidR="00935D48" w:rsidRDefault="006C2E2C">
      <w:pPr>
        <w:pStyle w:val="OrgFixedWidthBlock"/>
      </w:pPr>
      <w:r>
        <w:t xml:space="preserve">   30.11997 99.73728</w:t>
      </w:r>
    </w:p>
    <w:p w14:paraId="51FCAD56" w14:textId="77777777" w:rsidR="00935D48" w:rsidRDefault="006C2E2C">
      <w:pPr>
        <w:pStyle w:val="OrgFixedWidthBlock"/>
      </w:pPr>
      <w:r>
        <w:t xml:space="preserve">  sample estimates:</w:t>
      </w:r>
    </w:p>
    <w:p w14:paraId="51FCAD57" w14:textId="77777777" w:rsidR="00935D48" w:rsidRDefault="006C2E2C">
      <w:pPr>
        <w:pStyle w:val="OrgFixedWidthBlockLastLine"/>
      </w:pPr>
      <w:r>
        <w:t xml:space="preserve">  ratio of variances</w:t>
      </w:r>
    </w:p>
    <w:p w14:paraId="51FCAD58" w14:textId="77777777" w:rsidR="00935D48" w:rsidRDefault="006C2E2C">
      <w:pPr>
        <w:pStyle w:val="OrgFixedWidthBlockLastLine"/>
      </w:pPr>
      <w:r>
        <w:tab/>
        <w:t xml:space="preserve">     54.80952</w:t>
      </w:r>
    </w:p>
    <w:p w14:paraId="51FCAD5A" w14:textId="445DD71E" w:rsidR="00935D48" w:rsidRPr="004E4652" w:rsidRDefault="006C2E2C">
      <w:pPr>
        <w:pStyle w:val="Textbody"/>
        <w:rPr>
          <w:sz w:val="22"/>
          <w:szCs w:val="22"/>
        </w:rPr>
      </w:pPr>
      <w:r w:rsidRPr="004E4652">
        <w:rPr>
          <w:sz w:val="22"/>
          <w:szCs w:val="22"/>
        </w:rPr>
        <w:t>The variance of the measurements are 55 times higher for resin than for glass in “approximate” conditions (with an associated 95% confidence interval equal to [30, 100]).</w:t>
      </w:r>
    </w:p>
    <w:sectPr w:rsidR="00935D48" w:rsidRPr="004E46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474" w:left="1134" w:header="72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E9977F" w14:textId="77777777" w:rsidR="0048250E" w:rsidRDefault="0048250E">
      <w:r>
        <w:separator/>
      </w:r>
    </w:p>
  </w:endnote>
  <w:endnote w:type="continuationSeparator" w:id="0">
    <w:p w14:paraId="7D493D6A" w14:textId="77777777" w:rsidR="0048250E" w:rsidRDefault="00482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Symbol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37448" w14:textId="77777777" w:rsidR="006F625B" w:rsidRDefault="006F62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CACA2" w14:textId="79D2278C" w:rsidR="00B75E21" w:rsidRDefault="006C2E2C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4E4652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38D00" w14:textId="77777777" w:rsidR="006F625B" w:rsidRDefault="006F62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4C1A8F" w14:textId="77777777" w:rsidR="0048250E" w:rsidRDefault="0048250E">
      <w:r>
        <w:rPr>
          <w:color w:val="000000"/>
        </w:rPr>
        <w:separator/>
      </w:r>
    </w:p>
  </w:footnote>
  <w:footnote w:type="continuationSeparator" w:id="0">
    <w:p w14:paraId="762A2DEF" w14:textId="77777777" w:rsidR="0048250E" w:rsidRDefault="0048250E">
      <w:r>
        <w:continuationSeparator/>
      </w:r>
    </w:p>
  </w:footnote>
  <w:footnote w:id="1">
    <w:p w14:paraId="51FCAC9A" w14:textId="77777777" w:rsidR="00935D48" w:rsidRDefault="006C2E2C">
      <w:pPr>
        <w:pStyle w:val="Footnote"/>
      </w:pPr>
      <w:r>
        <w:rPr>
          <w:rStyle w:val="Appelnotedebasdep"/>
        </w:rPr>
        <w:footnoteRef/>
      </w:r>
      <w:r>
        <w:t>For each thin section, there are 9 square locations and 5 replicates per square.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9EC4FB" w14:textId="77777777" w:rsidR="006F625B" w:rsidRDefault="006F62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E31612" w14:textId="7E56FBA9" w:rsidR="004E4652" w:rsidRPr="004E4652" w:rsidRDefault="004E4652">
    <w:pPr>
      <w:pStyle w:val="En-tte"/>
      <w:rPr>
        <w:lang w:val="en-US"/>
      </w:rPr>
    </w:pPr>
    <w:r w:rsidRPr="004E4652">
      <w:rPr>
        <w:lang w:val="en-US"/>
      </w:rPr>
      <w:t xml:space="preserve">APPENDIX </w:t>
    </w:r>
    <w:r w:rsidR="006F625B">
      <w:rPr>
        <w:lang w:val="en-US"/>
      </w:rPr>
      <w:t>9.</w:t>
    </w:r>
    <w:r w:rsidRPr="004E4652">
      <w:rPr>
        <w:lang w:val="en-US"/>
      </w:rPr>
      <w:t>1: CEMENTOCHRONOLOGY FOR ARCHAEOLOGISTS. EXPERIMENTS AND TESTING FOR AN OPTIMIZED THIN SECTION PREPARATION PROTOCOL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97267" w14:textId="77777777" w:rsidR="006F625B" w:rsidRDefault="006F62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010FAC"/>
    <w:multiLevelType w:val="multilevel"/>
    <w:tmpl w:val="D6B80A44"/>
    <w:styleLink w:val="Numbering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" w15:restartNumberingAfterBreak="0">
    <w:nsid w:val="141233C4"/>
    <w:multiLevelType w:val="multilevel"/>
    <w:tmpl w:val="4BA69756"/>
    <w:styleLink w:val="OrgDescriptionList"/>
    <w:lvl w:ilvl="0">
      <w:start w:val="1"/>
      <w:numFmt w:val="none"/>
      <w:lvlText w:val="%1"/>
      <w:lvlJc w:val="left"/>
      <w:pPr>
        <w:ind w:left="360" w:firstLine="0"/>
      </w:pPr>
    </w:lvl>
    <w:lvl w:ilvl="1">
      <w:start w:val="1"/>
      <w:numFmt w:val="none"/>
      <w:lvlText w:val="%2"/>
      <w:lvlJc w:val="left"/>
      <w:pPr>
        <w:ind w:left="720" w:firstLine="0"/>
      </w:pPr>
    </w:lvl>
    <w:lvl w:ilvl="2">
      <w:start w:val="1"/>
      <w:numFmt w:val="none"/>
      <w:lvlText w:val="%3"/>
      <w:lvlJc w:val="left"/>
      <w:pPr>
        <w:ind w:left="1080" w:firstLine="0"/>
      </w:pPr>
    </w:lvl>
    <w:lvl w:ilvl="3">
      <w:start w:val="1"/>
      <w:numFmt w:val="none"/>
      <w:lvlText w:val="%4"/>
      <w:lvlJc w:val="left"/>
      <w:pPr>
        <w:ind w:left="1440" w:firstLine="0"/>
      </w:pPr>
    </w:lvl>
    <w:lvl w:ilvl="4">
      <w:start w:val="1"/>
      <w:numFmt w:val="none"/>
      <w:lvlText w:val="%5"/>
      <w:lvlJc w:val="left"/>
      <w:pPr>
        <w:ind w:left="1800" w:firstLine="0"/>
      </w:pPr>
    </w:lvl>
    <w:lvl w:ilvl="5">
      <w:start w:val="1"/>
      <w:numFmt w:val="none"/>
      <w:lvlText w:val="%6"/>
      <w:lvlJc w:val="left"/>
      <w:pPr>
        <w:ind w:left="2160" w:firstLine="0"/>
      </w:pPr>
    </w:lvl>
    <w:lvl w:ilvl="6">
      <w:start w:val="1"/>
      <w:numFmt w:val="none"/>
      <w:lvlText w:val="%7"/>
      <w:lvlJc w:val="left"/>
      <w:pPr>
        <w:ind w:left="2520" w:firstLine="0"/>
      </w:pPr>
    </w:lvl>
    <w:lvl w:ilvl="7">
      <w:start w:val="1"/>
      <w:numFmt w:val="none"/>
      <w:lvlText w:val="%8"/>
      <w:lvlJc w:val="left"/>
      <w:pPr>
        <w:ind w:left="2880" w:firstLine="0"/>
      </w:pPr>
    </w:lvl>
    <w:lvl w:ilvl="8">
      <w:start w:val="1"/>
      <w:numFmt w:val="none"/>
      <w:lvlText w:val="%9"/>
      <w:lvlJc w:val="left"/>
      <w:pPr>
        <w:ind w:left="3240" w:firstLine="0"/>
      </w:pPr>
    </w:lvl>
  </w:abstractNum>
  <w:abstractNum w:abstractNumId="2" w15:restartNumberingAfterBreak="0">
    <w:nsid w:val="193C3DFB"/>
    <w:multiLevelType w:val="multilevel"/>
    <w:tmpl w:val="F4A280BE"/>
    <w:styleLink w:val="List1"/>
    <w:lvl w:ilvl="0">
      <w:numFmt w:val="bullet"/>
      <w:lvlText w:val="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•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•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•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hAnsi="OpenSymbol"/>
      </w:rPr>
    </w:lvl>
  </w:abstractNum>
  <w:abstractNum w:abstractNumId="3" w15:restartNumberingAfterBreak="0">
    <w:nsid w:val="24CF4367"/>
    <w:multiLevelType w:val="multilevel"/>
    <w:tmpl w:val="1E668EEE"/>
    <w:styleLink w:val="OrgSrcBlockNumberedLine"/>
    <w:lvl w:ilvl="0">
      <w:start w:val="1"/>
      <w:numFmt w:val="decimal"/>
      <w:lvlText w:val="%1"/>
      <w:lvlJc w:val="right"/>
      <w:pPr>
        <w:ind w:left="720" w:hanging="360"/>
      </w:pPr>
    </w:lvl>
    <w:lvl w:ilvl="1">
      <w:start w:val="1"/>
      <w:numFmt w:val="decimal"/>
      <w:lvlText w:val="%2"/>
      <w:lvlJc w:val="right"/>
      <w:pPr>
        <w:ind w:left="1080" w:hanging="360"/>
      </w:pPr>
    </w:lvl>
    <w:lvl w:ilvl="2">
      <w:start w:val="1"/>
      <w:numFmt w:val="decimal"/>
      <w:lvlText w:val="%3"/>
      <w:lvlJc w:val="right"/>
      <w:pPr>
        <w:ind w:left="1440" w:hanging="360"/>
      </w:pPr>
    </w:lvl>
    <w:lvl w:ilvl="3">
      <w:start w:val="1"/>
      <w:numFmt w:val="decimal"/>
      <w:lvlText w:val="%4"/>
      <w:lvlJc w:val="right"/>
      <w:pPr>
        <w:ind w:left="1800" w:hanging="360"/>
      </w:pPr>
    </w:lvl>
    <w:lvl w:ilvl="4">
      <w:start w:val="1"/>
      <w:numFmt w:val="decimal"/>
      <w:lvlText w:val="%5"/>
      <w:lvlJc w:val="right"/>
      <w:pPr>
        <w:ind w:left="2160" w:hanging="360"/>
      </w:pPr>
    </w:lvl>
    <w:lvl w:ilvl="5">
      <w:start w:val="1"/>
      <w:numFmt w:val="decimal"/>
      <w:lvlText w:val="%6"/>
      <w:lvlJc w:val="right"/>
      <w:pPr>
        <w:ind w:left="2520" w:hanging="360"/>
      </w:pPr>
    </w:lvl>
    <w:lvl w:ilvl="6">
      <w:start w:val="1"/>
      <w:numFmt w:val="decimal"/>
      <w:lvlText w:val="%7"/>
      <w:lvlJc w:val="right"/>
      <w:pPr>
        <w:ind w:left="2880" w:hanging="360"/>
      </w:pPr>
    </w:lvl>
    <w:lvl w:ilvl="7">
      <w:start w:val="1"/>
      <w:numFmt w:val="decimal"/>
      <w:lvlText w:val="%8"/>
      <w:lvlJc w:val="right"/>
      <w:pPr>
        <w:ind w:left="3240" w:hanging="360"/>
      </w:pPr>
    </w:lvl>
    <w:lvl w:ilvl="8">
      <w:start w:val="1"/>
      <w:numFmt w:val="decimal"/>
      <w:lvlText w:val="%9"/>
      <w:lvlJc w:val="right"/>
      <w:pPr>
        <w:ind w:left="3600" w:hanging="360"/>
      </w:pPr>
    </w:lvl>
  </w:abstractNum>
  <w:abstractNum w:abstractNumId="4" w15:restartNumberingAfterBreak="0">
    <w:nsid w:val="417320E3"/>
    <w:multiLevelType w:val="multilevel"/>
    <w:tmpl w:val="B7A026A4"/>
    <w:styleLink w:val="OrgNumberedList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E1D57A2"/>
    <w:multiLevelType w:val="multilevel"/>
    <w:tmpl w:val="4F5ABA78"/>
    <w:styleLink w:val="OrgBulletedList"/>
    <w:lvl w:ilvl="0">
      <w:numFmt w:val="bullet"/>
      <w:lvlText w:val="•"/>
      <w:lvlJc w:val="left"/>
      <w:pPr>
        <w:ind w:left="720" w:hanging="360"/>
      </w:pPr>
    </w:lvl>
    <w:lvl w:ilvl="1">
      <w:numFmt w:val="bullet"/>
      <w:lvlText w:val="•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</w:lvl>
    <w:lvl w:ilvl="3">
      <w:numFmt w:val="bullet"/>
      <w:lvlText w:val="•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</w:lvl>
    <w:lvl w:ilvl="5">
      <w:numFmt w:val="bullet"/>
      <w:lvlText w:val="•"/>
      <w:lvlJc w:val="left"/>
      <w:pPr>
        <w:ind w:left="2520" w:hanging="360"/>
      </w:pPr>
    </w:lvl>
    <w:lvl w:ilvl="6">
      <w:numFmt w:val="bullet"/>
      <w:lvlText w:val="•"/>
      <w:lvlJc w:val="left"/>
      <w:pPr>
        <w:ind w:left="2880" w:hanging="360"/>
      </w:pPr>
    </w:lvl>
    <w:lvl w:ilvl="7">
      <w:numFmt w:val="bullet"/>
      <w:lvlText w:val="•"/>
      <w:lvlJc w:val="left"/>
      <w:pPr>
        <w:ind w:left="3240" w:hanging="360"/>
      </w:pPr>
    </w:lvl>
    <w:lvl w:ilvl="8">
      <w:numFmt w:val="bullet"/>
      <w:lvlText w:val="•"/>
      <w:lvlJc w:val="left"/>
      <w:pPr>
        <w:ind w:left="3600" w:hanging="360"/>
      </w:pPr>
    </w:lvl>
  </w:abstractNum>
  <w:abstractNum w:abstractNumId="6" w15:restartNumberingAfterBreak="0">
    <w:nsid w:val="65746191"/>
    <w:multiLevelType w:val="multilevel"/>
    <w:tmpl w:val="9D625826"/>
    <w:styleLink w:val="OrgOutline"/>
    <w:lvl w:ilvl="0">
      <w:start w:val="1"/>
      <w:numFmt w:val="decimal"/>
      <w:pStyle w:val="Titre1"/>
      <w:lvlText w:val="%1. "/>
      <w:lvlJc w:val="left"/>
      <w:pPr>
        <w:ind w:left="432" w:hanging="432"/>
      </w:pPr>
    </w:lvl>
    <w:lvl w:ilvl="1">
      <w:start w:val="1"/>
      <w:numFmt w:val="decimal"/>
      <w:pStyle w:val="Titre2"/>
      <w:lvlText w:val="%1.%2. "/>
      <w:lvlJc w:val="left"/>
      <w:pPr>
        <w:ind w:left="576" w:hanging="576"/>
      </w:pPr>
    </w:lvl>
    <w:lvl w:ilvl="2">
      <w:start w:val="1"/>
      <w:numFmt w:val="decimal"/>
      <w:pStyle w:val="Titre3"/>
      <w:lvlText w:val="%1.%2.%3. "/>
      <w:lvlJc w:val="left"/>
      <w:pPr>
        <w:ind w:left="720" w:hanging="720"/>
      </w:pPr>
    </w:lvl>
    <w:lvl w:ilvl="3">
      <w:start w:val="1"/>
      <w:numFmt w:val="decimal"/>
      <w:pStyle w:val="Titre4"/>
      <w:lvlText w:val="%1.%2.%3.%4. "/>
      <w:lvlJc w:val="left"/>
      <w:pPr>
        <w:ind w:left="864" w:hanging="864"/>
      </w:pPr>
    </w:lvl>
    <w:lvl w:ilvl="4">
      <w:start w:val="1"/>
      <w:numFmt w:val="decimal"/>
      <w:pStyle w:val="Titre5"/>
      <w:lvlText w:val="%1.%2.%3.%4.%5. 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.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. 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. 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. "/>
      <w:lvlJc w:val="left"/>
      <w:pPr>
        <w:ind w:left="1584" w:hanging="1584"/>
      </w:pPr>
    </w:lvl>
  </w:abstractNum>
  <w:abstractNum w:abstractNumId="7" w15:restartNumberingAfterBreak="0">
    <w:nsid w:val="724513AE"/>
    <w:multiLevelType w:val="hybridMultilevel"/>
    <w:tmpl w:val="7B30439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W0NDK1NDCyMLUwMTNT0lEKTi0uzszPAykwrgUA8xTv8ywAAAA="/>
  </w:docVars>
  <w:rsids>
    <w:rsidRoot w:val="00935D48"/>
    <w:rsid w:val="00000420"/>
    <w:rsid w:val="0048250E"/>
    <w:rsid w:val="004E4652"/>
    <w:rsid w:val="006C2E2C"/>
    <w:rsid w:val="006F625B"/>
    <w:rsid w:val="00935D48"/>
    <w:rsid w:val="00C8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CAC93"/>
  <w15:docId w15:val="{27A80CA1-195D-4494-ADB3-AAEB453C0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ahoma"/>
        <w:kern w:val="3"/>
        <w:sz w:val="24"/>
        <w:szCs w:val="24"/>
        <w:lang w:val="en-GB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Heading"/>
    <w:next w:val="Textbody"/>
    <w:uiPriority w:val="9"/>
    <w:qFormat/>
    <w:pPr>
      <w:numPr>
        <w:numId w:val="1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uiPriority w:val="9"/>
    <w:unhideWhenUsed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uiPriority w:val="9"/>
    <w:unhideWhenUsed/>
    <w:qFormat/>
    <w:pPr>
      <w:numPr>
        <w:ilvl w:val="2"/>
        <w:numId w:val="1"/>
      </w:numPr>
      <w:outlineLvl w:val="2"/>
    </w:pPr>
    <w:rPr>
      <w:b/>
      <w:bCs/>
    </w:rPr>
  </w:style>
  <w:style w:type="paragraph" w:styleId="Titre4">
    <w:name w:val="heading 4"/>
    <w:basedOn w:val="Heading"/>
    <w:next w:val="Textbody"/>
    <w:uiPriority w:val="9"/>
    <w:semiHidden/>
    <w:unhideWhenUsed/>
    <w:qFormat/>
    <w:pPr>
      <w:numPr>
        <w:ilvl w:val="3"/>
        <w:numId w:val="1"/>
      </w:numPr>
      <w:outlineLvl w:val="3"/>
    </w:pPr>
    <w:rPr>
      <w:b/>
      <w:bCs/>
      <w:i/>
      <w:iCs/>
    </w:rPr>
  </w:style>
  <w:style w:type="paragraph" w:styleId="Titre5">
    <w:name w:val="heading 5"/>
    <w:basedOn w:val="Heading"/>
    <w:next w:val="Textbody"/>
    <w:uiPriority w:val="9"/>
    <w:semiHidden/>
    <w:unhideWhenUsed/>
    <w:qFormat/>
    <w:pPr>
      <w:numPr>
        <w:ilvl w:val="4"/>
        <w:numId w:val="1"/>
      </w:numPr>
      <w:outlineLvl w:val="4"/>
    </w:pPr>
    <w:rPr>
      <w:b/>
      <w:bCs/>
    </w:rPr>
  </w:style>
  <w:style w:type="paragraph" w:styleId="Titre6">
    <w:name w:val="heading 6"/>
    <w:basedOn w:val="Heading"/>
    <w:next w:val="Textbody"/>
    <w:uiPriority w:val="9"/>
    <w:semiHidden/>
    <w:unhideWhenUsed/>
    <w:qFormat/>
    <w:pPr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Heading"/>
    <w:next w:val="Textbody"/>
    <w:pPr>
      <w:numPr>
        <w:ilvl w:val="6"/>
        <w:numId w:val="1"/>
      </w:numPr>
      <w:outlineLvl w:val="6"/>
    </w:pPr>
    <w:rPr>
      <w:b/>
      <w:bCs/>
    </w:rPr>
  </w:style>
  <w:style w:type="paragraph" w:styleId="Titre8">
    <w:name w:val="heading 8"/>
    <w:basedOn w:val="Heading"/>
    <w:next w:val="Textbody"/>
    <w:pPr>
      <w:numPr>
        <w:ilvl w:val="7"/>
        <w:numId w:val="1"/>
      </w:numPr>
      <w:outlineLvl w:val="7"/>
    </w:pPr>
    <w:rPr>
      <w:b/>
      <w:bCs/>
    </w:rPr>
  </w:style>
  <w:style w:type="paragraph" w:styleId="Titre9">
    <w:name w:val="heading 9"/>
    <w:basedOn w:val="Heading"/>
    <w:next w:val="Textbody"/>
    <w:pPr>
      <w:numPr>
        <w:ilvl w:val="8"/>
        <w:numId w:val="1"/>
      </w:numPr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ucuneliste">
    <w:name w:val="No List"/>
    <w:uiPriority w:val="99"/>
    <w:semiHidden/>
    <w:unhideWhenUsed/>
  </w:style>
  <w:style w:type="numbering" w:customStyle="1" w:styleId="OrgOutline">
    <w:name w:val="Org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tabs>
        <w:tab w:val="right" w:pos="9638"/>
      </w:tabs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ing201unnumbered">
    <w:name w:val="Heading_20_1_unnumbered"/>
    <w:basedOn w:val="Titre1"/>
    <w:pPr>
      <w:numPr>
        <w:numId w:val="0"/>
      </w:numPr>
    </w:pPr>
  </w:style>
  <w:style w:type="paragraph" w:customStyle="1" w:styleId="Heading202unnumbered">
    <w:name w:val="Heading_20_2_unnumbered"/>
    <w:basedOn w:val="Titre2"/>
    <w:pPr>
      <w:numPr>
        <w:ilvl w:val="0"/>
        <w:numId w:val="0"/>
      </w:numPr>
    </w:pPr>
  </w:style>
  <w:style w:type="paragraph" w:customStyle="1" w:styleId="Heading203unnumbered">
    <w:name w:val="Heading_20_3_unnumbered"/>
    <w:basedOn w:val="Titre3"/>
    <w:pPr>
      <w:numPr>
        <w:ilvl w:val="0"/>
        <w:numId w:val="0"/>
      </w:numPr>
    </w:pPr>
  </w:style>
  <w:style w:type="paragraph" w:customStyle="1" w:styleId="Heading204unnumbered">
    <w:name w:val="Heading_20_4_unnumbered"/>
    <w:basedOn w:val="Titre4"/>
    <w:pPr>
      <w:numPr>
        <w:ilvl w:val="0"/>
        <w:numId w:val="0"/>
      </w:numPr>
    </w:pPr>
  </w:style>
  <w:style w:type="paragraph" w:customStyle="1" w:styleId="Heading205unnumbered">
    <w:name w:val="Heading_20_5_unnumbered"/>
    <w:basedOn w:val="Titre5"/>
    <w:pPr>
      <w:numPr>
        <w:ilvl w:val="0"/>
        <w:numId w:val="0"/>
      </w:numPr>
    </w:pPr>
  </w:style>
  <w:style w:type="paragraph" w:customStyle="1" w:styleId="Heading206unnumbered">
    <w:name w:val="Heading_20_6_unnumbered"/>
    <w:basedOn w:val="Titre6"/>
    <w:pPr>
      <w:numPr>
        <w:ilvl w:val="0"/>
        <w:numId w:val="0"/>
      </w:numPr>
    </w:pPr>
  </w:style>
  <w:style w:type="paragraph" w:customStyle="1" w:styleId="Heading207unnumbered">
    <w:name w:val="Heading_20_7_unnumbered"/>
    <w:basedOn w:val="Titre7"/>
    <w:pPr>
      <w:numPr>
        <w:ilvl w:val="0"/>
        <w:numId w:val="0"/>
      </w:numPr>
    </w:pPr>
  </w:style>
  <w:style w:type="paragraph" w:customStyle="1" w:styleId="Heading208unnumbered">
    <w:name w:val="Heading_20_8_unnumbered"/>
    <w:basedOn w:val="Titre8"/>
    <w:pPr>
      <w:numPr>
        <w:ilvl w:val="0"/>
        <w:numId w:val="0"/>
      </w:numPr>
    </w:pPr>
  </w:style>
  <w:style w:type="paragraph" w:customStyle="1" w:styleId="Heading209unnumbered">
    <w:name w:val="Heading_20_9_unnumbered"/>
    <w:basedOn w:val="Titre9"/>
    <w:pPr>
      <w:numPr>
        <w:ilvl w:val="0"/>
        <w:numId w:val="0"/>
      </w:numPr>
    </w:pPr>
  </w:style>
  <w:style w:type="paragraph" w:customStyle="1" w:styleId="Heading10">
    <w:name w:val="Heading 10"/>
    <w:basedOn w:val="Heading"/>
    <w:next w:val="Textbody"/>
    <w:rPr>
      <w:b/>
      <w:bCs/>
    </w:rPr>
  </w:style>
  <w:style w:type="paragraph" w:customStyle="1" w:styleId="Heading2010unnumbered">
    <w:name w:val="Heading_20_10_unnumbered"/>
    <w:basedOn w:val="Heading10"/>
  </w:style>
  <w:style w:type="paragraph" w:customStyle="1" w:styleId="Heading1title">
    <w:name w:val="Heading 1.title"/>
    <w:basedOn w:val="Titre1"/>
    <w:pPr>
      <w:numPr>
        <w:numId w:val="0"/>
      </w:numPr>
      <w:jc w:val="center"/>
    </w:pPr>
  </w:style>
  <w:style w:type="paragraph" w:styleId="Titre">
    <w:name w:val="Title"/>
    <w:basedOn w:val="Heading"/>
    <w:next w:val="Sous-titre"/>
    <w:uiPriority w:val="10"/>
    <w:qFormat/>
    <w:pPr>
      <w:jc w:val="center"/>
    </w:pPr>
    <w:rPr>
      <w:b/>
      <w:bCs/>
      <w:sz w:val="36"/>
      <w:szCs w:val="36"/>
    </w:rPr>
  </w:style>
  <w:style w:type="paragraph" w:customStyle="1" w:styleId="OrgTitle">
    <w:name w:val="OrgTitle"/>
    <w:basedOn w:val="Titre"/>
    <w:pPr>
      <w:spacing w:before="0" w:after="0"/>
    </w:pPr>
    <w:rPr>
      <w:sz w:val="48"/>
    </w:rPr>
  </w:style>
  <w:style w:type="paragraph" w:styleId="Sous-titre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customStyle="1" w:styleId="OrgSubtitle">
    <w:name w:val="OrgSubtitle"/>
    <w:basedOn w:val="Sous-titre"/>
    <w:pPr>
      <w:spacing w:before="0" w:after="0"/>
    </w:pPr>
    <w:rPr>
      <w:sz w:val="40"/>
    </w:r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ListIndent">
    <w:name w:val="List Indent"/>
    <w:basedOn w:val="Textbody"/>
    <w:pPr>
      <w:tabs>
        <w:tab w:val="left" w:pos="2835"/>
      </w:tabs>
      <w:ind w:left="2835" w:hanging="2551"/>
    </w:pPr>
  </w:style>
  <w:style w:type="paragraph" w:customStyle="1" w:styleId="Firstlineindent">
    <w:name w:val="First line indent"/>
    <w:basedOn w:val="Textbody"/>
    <w:pPr>
      <w:ind w:firstLine="283"/>
    </w:pPr>
  </w:style>
  <w:style w:type="paragraph" w:customStyle="1" w:styleId="Hangingindent">
    <w:name w:val="Hanging indent"/>
    <w:basedOn w:val="Textbody"/>
    <w:pPr>
      <w:tabs>
        <w:tab w:val="left" w:pos="567"/>
      </w:tabs>
      <w:ind w:left="567" w:hanging="283"/>
    </w:pPr>
  </w:style>
  <w:style w:type="paragraph" w:styleId="Salutations">
    <w:name w:val="Salutation"/>
    <w:basedOn w:val="Standard"/>
    <w:pPr>
      <w:suppressLineNumbers/>
    </w:pPr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1">
    <w:name w:val="Contents 1"/>
    <w:basedOn w:val="Index"/>
    <w:pPr>
      <w:tabs>
        <w:tab w:val="right" w:leader="dot" w:pos="9638"/>
      </w:tabs>
    </w:pPr>
  </w:style>
  <w:style w:type="paragraph" w:customStyle="1" w:styleId="Contents2">
    <w:name w:val="Contents 2"/>
    <w:basedOn w:val="Index"/>
    <w:pPr>
      <w:tabs>
        <w:tab w:val="right" w:leader="dot" w:pos="9638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8"/>
      </w:tabs>
      <w:ind w:left="566"/>
    </w:pPr>
  </w:style>
  <w:style w:type="paragraph" w:customStyle="1" w:styleId="Contents4">
    <w:name w:val="Contents 4"/>
    <w:basedOn w:val="Index"/>
    <w:pPr>
      <w:tabs>
        <w:tab w:val="right" w:leader="dot" w:pos="9638"/>
      </w:tabs>
      <w:ind w:left="849"/>
    </w:pPr>
  </w:style>
  <w:style w:type="paragraph" w:customStyle="1" w:styleId="Contents5">
    <w:name w:val="Contents 5"/>
    <w:basedOn w:val="Index"/>
    <w:pPr>
      <w:tabs>
        <w:tab w:val="right" w:leader="dot" w:pos="9638"/>
      </w:tabs>
      <w:ind w:left="1132"/>
    </w:pPr>
  </w:style>
  <w:style w:type="paragraph" w:customStyle="1" w:styleId="Contents6">
    <w:name w:val="Contents 6"/>
    <w:basedOn w:val="Index"/>
    <w:pPr>
      <w:tabs>
        <w:tab w:val="right" w:leader="dot" w:pos="9638"/>
      </w:tabs>
      <w:ind w:left="1415"/>
    </w:pPr>
  </w:style>
  <w:style w:type="paragraph" w:customStyle="1" w:styleId="Contents7">
    <w:name w:val="Contents 7"/>
    <w:basedOn w:val="Index"/>
    <w:pPr>
      <w:tabs>
        <w:tab w:val="right" w:leader="dot" w:pos="9638"/>
      </w:tabs>
      <w:ind w:left="1698"/>
    </w:pPr>
  </w:style>
  <w:style w:type="paragraph" w:customStyle="1" w:styleId="Contents8">
    <w:name w:val="Contents 8"/>
    <w:basedOn w:val="Index"/>
    <w:pPr>
      <w:tabs>
        <w:tab w:val="right" w:leader="dot" w:pos="9638"/>
      </w:tabs>
      <w:ind w:left="1981"/>
    </w:pPr>
  </w:style>
  <w:style w:type="paragraph" w:customStyle="1" w:styleId="Contents9">
    <w:name w:val="Contents 9"/>
    <w:basedOn w:val="Index"/>
    <w:pPr>
      <w:tabs>
        <w:tab w:val="right" w:leader="dot" w:pos="9638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9638"/>
      </w:tabs>
      <w:ind w:left="2547"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OrgFootnoteQuotations">
    <w:name w:val="OrgFootnoteQuotations"/>
    <w:basedOn w:val="Footnote"/>
    <w:pPr>
      <w:spacing w:after="283"/>
      <w:ind w:left="567" w:right="567" w:firstLine="0"/>
    </w:pPr>
  </w:style>
  <w:style w:type="paragraph" w:customStyle="1" w:styleId="PreformattedText">
    <w:name w:val="Preformatted Text"/>
    <w:basedOn w:val="Standard"/>
    <w:rPr>
      <w:rFonts w:ascii="Courier New" w:eastAsia="NSimSun" w:hAnsi="Courier New" w:cs="Courier New"/>
      <w:sz w:val="20"/>
      <w:szCs w:val="20"/>
    </w:rPr>
  </w:style>
  <w:style w:type="paragraph" w:customStyle="1" w:styleId="OrgVerse">
    <w:name w:val="OrgVerse"/>
    <w:basedOn w:val="PreformattedText"/>
  </w:style>
  <w:style w:type="paragraph" w:customStyle="1" w:styleId="OrgClock">
    <w:name w:val="OrgClock"/>
    <w:basedOn w:val="Textbody"/>
    <w:pPr>
      <w:spacing w:after="0"/>
    </w:pPr>
  </w:style>
  <w:style w:type="paragraph" w:customStyle="1" w:styleId="OrgClockLastLine">
    <w:name w:val="OrgClockLastLine"/>
    <w:basedOn w:val="OrgClock"/>
  </w:style>
  <w:style w:type="paragraph" w:customStyle="1" w:styleId="OrgPlanning">
    <w:name w:val="OrgPlanning"/>
    <w:basedOn w:val="Textbody"/>
  </w:style>
  <w:style w:type="paragraph" w:customStyle="1" w:styleId="OrgFixedWidthBlock">
    <w:name w:val="OrgFixedWidthBlock"/>
    <w:basedOn w:val="PreformattedText"/>
    <w:p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C0C0C0"/>
    </w:pPr>
  </w:style>
  <w:style w:type="paragraph" w:customStyle="1" w:styleId="OrgFixedWidthBlockLastLine">
    <w:name w:val="OrgFixedWidthBlockLastLine"/>
    <w:basedOn w:val="OrgFixedWidthBlock"/>
    <w:pPr>
      <w:spacing w:after="119"/>
    </w:pPr>
  </w:style>
  <w:style w:type="paragraph" w:customStyle="1" w:styleId="OrgSrcBlockLastLine">
    <w:name w:val="OrgSrcBlockLastLine"/>
    <w:basedOn w:val="OrgSrcBlock"/>
    <w:pPr>
      <w:spacing w:after="119"/>
    </w:pPr>
  </w:style>
  <w:style w:type="paragraph" w:customStyle="1" w:styleId="OrgCenter">
    <w:name w:val="OrgCenter"/>
    <w:basedOn w:val="Textbody"/>
    <w:pPr>
      <w:jc w:val="center"/>
    </w:pPr>
  </w:style>
  <w:style w:type="paragraph" w:customStyle="1" w:styleId="OrgFootnoteCenter">
    <w:name w:val="OrgFootnoteCenter"/>
    <w:basedOn w:val="Footnote"/>
    <w:pPr>
      <w:jc w:val="center"/>
    </w:pPr>
  </w:style>
  <w:style w:type="paragraph" w:customStyle="1" w:styleId="OrgTableContents">
    <w:name w:val="OrgTableContents"/>
    <w:basedOn w:val="Textbody"/>
  </w:style>
  <w:style w:type="paragraph" w:customStyle="1" w:styleId="OrgTableHeading">
    <w:name w:val="OrgTableHeading"/>
    <w:basedOn w:val="OrgTableContents"/>
    <w:pPr>
      <w:suppressLineNumbers/>
      <w:jc w:val="center"/>
    </w:pPr>
    <w:rPr>
      <w:b/>
      <w:bCs/>
    </w:rPr>
  </w:style>
  <w:style w:type="paragraph" w:customStyle="1" w:styleId="OrgTableHeadingLeft">
    <w:name w:val="OrgTableHeadingLeft"/>
    <w:basedOn w:val="OrgTableHeading"/>
    <w:pPr>
      <w:jc w:val="left"/>
    </w:pPr>
  </w:style>
  <w:style w:type="paragraph" w:customStyle="1" w:styleId="OrgTableHeadingRight">
    <w:name w:val="OrgTableHeadingRight"/>
    <w:basedOn w:val="OrgTableHeading"/>
    <w:pPr>
      <w:jc w:val="right"/>
    </w:pPr>
  </w:style>
  <w:style w:type="paragraph" w:customStyle="1" w:styleId="OrgTableHeadingCenter">
    <w:name w:val="OrgTableHeadingCenter"/>
    <w:basedOn w:val="OrgTableHeading"/>
  </w:style>
  <w:style w:type="paragraph" w:customStyle="1" w:styleId="OrgTableContentsLeft">
    <w:name w:val="OrgTableContentsLeft"/>
    <w:basedOn w:val="OrgTableContents"/>
  </w:style>
  <w:style w:type="paragraph" w:customStyle="1" w:styleId="OrgTableContentsRight">
    <w:name w:val="OrgTableContentsRight"/>
    <w:basedOn w:val="OrgTableContents"/>
    <w:pPr>
      <w:jc w:val="right"/>
    </w:pPr>
  </w:style>
  <w:style w:type="paragraph" w:customStyle="1" w:styleId="OrgTableContentsCenter">
    <w:name w:val="OrgTableContentsCenter"/>
    <w:basedOn w:val="OrgTableContents"/>
    <w:pPr>
      <w:jc w:val="center"/>
    </w:pPr>
  </w:style>
  <w:style w:type="paragraph" w:customStyle="1" w:styleId="Textbodybold">
    <w:name w:val="Text body bold"/>
    <w:basedOn w:val="Textbody"/>
    <w:next w:val="Textbody"/>
    <w:rPr>
      <w:b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Figure">
    <w:name w:val="Figure"/>
    <w:basedOn w:val="Lgende"/>
  </w:style>
  <w:style w:type="paragraph" w:customStyle="1" w:styleId="IllustrationIndexHeading">
    <w:name w:val="Illustration Index Heading"/>
    <w:basedOn w:val="Heading"/>
    <w:pPr>
      <w:suppressLineNumbers/>
    </w:pPr>
    <w:rPr>
      <w:b/>
      <w:bCs/>
      <w:sz w:val="32"/>
      <w:szCs w:val="32"/>
    </w:rPr>
  </w:style>
  <w:style w:type="paragraph" w:customStyle="1" w:styleId="Table">
    <w:name w:val="Table"/>
    <w:basedOn w:val="Lgende"/>
    <w:pPr>
      <w:jc w:val="center"/>
    </w:pPr>
  </w:style>
  <w:style w:type="paragraph" w:customStyle="1" w:styleId="Listing">
    <w:name w:val="Listing"/>
    <w:basedOn w:val="Lgende"/>
    <w:pPr>
      <w:keepNext/>
    </w:pPr>
  </w:style>
  <w:style w:type="paragraph" w:customStyle="1" w:styleId="HorizontalLine">
    <w:name w:val="Horizontal Line"/>
    <w:basedOn w:val="Standard"/>
    <w:next w:val="Textbody"/>
    <w:pPr>
      <w:suppressLineNumbers/>
      <w:spacing w:after="119"/>
    </w:pPr>
    <w:rPr>
      <w:sz w:val="12"/>
      <w:szCs w:val="12"/>
    </w:rPr>
  </w:style>
  <w:style w:type="character" w:styleId="Accentuation">
    <w:name w:val="Emphasis"/>
    <w:rPr>
      <w:i/>
      <w:iCs/>
    </w:rPr>
  </w:style>
  <w:style w:type="character" w:customStyle="1" w:styleId="Underline">
    <w:name w:val="Underline"/>
    <w:rPr>
      <w:u w:val="single"/>
      <w:shd w:val="clear" w:color="auto" w:fill="auto"/>
    </w:rPr>
  </w:style>
  <w:style w:type="character" w:customStyle="1" w:styleId="Strikethrough">
    <w:name w:val="Strikethrough"/>
    <w:rPr>
      <w:strike/>
    </w:rPr>
  </w:style>
  <w:style w:type="character" w:customStyle="1" w:styleId="SourceText">
    <w:name w:val="Source Text"/>
    <w:rPr>
      <w:rFonts w:ascii="Courier New" w:eastAsia="NSimSun" w:hAnsi="Courier New" w:cs="Courier New"/>
      <w:shd w:val="clear" w:color="auto" w:fill="auto"/>
    </w:rPr>
  </w:style>
  <w:style w:type="character" w:customStyle="1" w:styleId="Citation1">
    <w:name w:val="Citation1"/>
    <w:rPr>
      <w:i/>
      <w:iCs/>
    </w:rPr>
  </w:style>
  <w:style w:type="character" w:customStyle="1" w:styleId="Example">
    <w:name w:val="Example"/>
    <w:rPr>
      <w:rFonts w:ascii="Courier New" w:eastAsia="NSimSun" w:hAnsi="Courier New" w:cs="Courier New"/>
      <w:shd w:val="clear" w:color="auto" w:fill="auto"/>
    </w:rPr>
  </w:style>
  <w:style w:type="character" w:customStyle="1" w:styleId="OrgCode">
    <w:name w:val="OrgCode"/>
    <w:basedOn w:val="SourceText"/>
    <w:rPr>
      <w:rFonts w:ascii="Courier New" w:eastAsia="NSimSun" w:hAnsi="Courier New" w:cs="Courier New"/>
      <w:shd w:val="clear" w:color="auto" w:fill="auto"/>
    </w:rPr>
  </w:style>
  <w:style w:type="character" w:customStyle="1" w:styleId="OrgTodo">
    <w:name w:val="OrgTodo"/>
  </w:style>
  <w:style w:type="character" w:customStyle="1" w:styleId="OrgDone">
    <w:name w:val="OrgDone"/>
  </w:style>
  <w:style w:type="character" w:customStyle="1" w:styleId="OrgTag">
    <w:name w:val="OrgTag"/>
    <w:rPr>
      <w:smallCaps/>
      <w:shd w:val="clear" w:color="auto" w:fill="auto"/>
    </w:rPr>
  </w:style>
  <w:style w:type="character" w:customStyle="1" w:styleId="OrgTags">
    <w:name w:val="OrgTags"/>
  </w:style>
  <w:style w:type="character" w:customStyle="1" w:styleId="OrgPriority">
    <w:name w:val="OrgPriority"/>
  </w:style>
  <w:style w:type="character" w:customStyle="1" w:styleId="OrgPriority-A">
    <w:name w:val="OrgPriority-A"/>
    <w:basedOn w:val="OrgPriority"/>
  </w:style>
  <w:style w:type="character" w:customStyle="1" w:styleId="OrgPriority-B">
    <w:name w:val="OrgPriority-B"/>
    <w:basedOn w:val="OrgPriority"/>
  </w:style>
  <w:style w:type="character" w:customStyle="1" w:styleId="OrgPriority-C">
    <w:name w:val="OrgPriority-C"/>
    <w:basedOn w:val="OrgPriority"/>
  </w:style>
  <w:style w:type="character" w:customStyle="1" w:styleId="OrgTimestamp">
    <w:name w:val="OrgTimestamp"/>
    <w:rPr>
      <w:rFonts w:ascii="Courier New" w:eastAsia="NSimSun" w:hAnsi="Courier New" w:cs="Courier New"/>
      <w:shd w:val="clear" w:color="auto" w:fill="auto"/>
    </w:rPr>
  </w:style>
  <w:style w:type="character" w:customStyle="1" w:styleId="OrgActiveTimestamp">
    <w:name w:val="OrgActiveTimestamp"/>
    <w:basedOn w:val="OrgTimestamp"/>
    <w:rPr>
      <w:rFonts w:ascii="Courier New" w:eastAsia="NSimSun" w:hAnsi="Courier New" w:cs="Courier New"/>
      <w:shd w:val="clear" w:color="auto" w:fill="auto"/>
    </w:rPr>
  </w:style>
  <w:style w:type="character" w:customStyle="1" w:styleId="OrgInactiveTimestamp">
    <w:name w:val="OrgInactiveTimestamp"/>
    <w:basedOn w:val="OrgTimestamp"/>
    <w:rPr>
      <w:rFonts w:ascii="Courier New" w:eastAsia="NSimSun" w:hAnsi="Courier New" w:cs="Courier New"/>
      <w:shd w:val="clear" w:color="auto" w:fill="auto"/>
    </w:rPr>
  </w:style>
  <w:style w:type="character" w:customStyle="1" w:styleId="OrgTimestampKeyword">
    <w:name w:val="OrgTimestampKeyword"/>
    <w:rPr>
      <w:b/>
      <w:color w:val="auto"/>
    </w:rPr>
  </w:style>
  <w:style w:type="character" w:customStyle="1" w:styleId="OrgScheduledKeyword">
    <w:name w:val="OrgScheduledKeyword"/>
    <w:basedOn w:val="OrgTimestampKeyword"/>
    <w:rPr>
      <w:b/>
      <w:color w:val="auto"/>
    </w:rPr>
  </w:style>
  <w:style w:type="character" w:customStyle="1" w:styleId="OrgDeadlineKeyword">
    <w:name w:val="OrgDeadlineKeyword"/>
    <w:basedOn w:val="OrgTimestampKeyword"/>
    <w:rPr>
      <w:b/>
      <w:color w:val="auto"/>
    </w:rPr>
  </w:style>
  <w:style w:type="character" w:customStyle="1" w:styleId="OrgClockKeyword">
    <w:name w:val="OrgClockKeyword"/>
    <w:basedOn w:val="OrgTimestampKeyword"/>
    <w:rPr>
      <w:b/>
      <w:color w:val="auto"/>
    </w:rPr>
  </w:style>
  <w:style w:type="character" w:customStyle="1" w:styleId="OrgClosedKeyword">
    <w:name w:val="OrgClosedKeyword"/>
    <w:basedOn w:val="OrgTimestampKeyword"/>
    <w:rPr>
      <w:b/>
      <w:color w:val="auto"/>
    </w:rPr>
  </w:style>
  <w:style w:type="character" w:customStyle="1" w:styleId="OrgTimestampWrapper">
    <w:name w:val="OrgTimestampWrapper"/>
  </w:style>
  <w:style w:type="character" w:customStyle="1" w:styleId="OrgTarget">
    <w:name w:val="OrgTarget"/>
  </w:style>
  <w:style w:type="character" w:customStyle="1" w:styleId="Bold">
    <w:name w:val="Bold"/>
    <w:rPr>
      <w:b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OrgSuperscript">
    <w:name w:val="OrgSuperscript"/>
    <w:rPr>
      <w:position w:val="0"/>
      <w:vertAlign w:val="superscript"/>
    </w:rPr>
  </w:style>
  <w:style w:type="character" w:customStyle="1" w:styleId="OrgSubscript">
    <w:name w:val="OrgSubscript"/>
    <w:rPr>
      <w:position w:val="0"/>
      <w:vertAlign w:val="subscript"/>
    </w:rPr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OrgInlineTaskHeading">
    <w:name w:val="OrgInlineTaskHeading"/>
    <w:basedOn w:val="Lgende"/>
    <w:next w:val="Textbody"/>
    <w:rPr>
      <w:b/>
      <w:i w:val="0"/>
    </w:rPr>
  </w:style>
  <w:style w:type="character" w:customStyle="1" w:styleId="OrgSrcEssNumbersFace">
    <w:name w:val="OrgSrcEssNumbersFace"/>
    <w:rPr>
      <w:color w:val="B58900"/>
    </w:rPr>
  </w:style>
  <w:style w:type="character" w:customStyle="1" w:styleId="OrgSrcFontLockCommentFace">
    <w:name w:val="OrgSrcFontLockCommentFace"/>
    <w:rPr>
      <w:color w:val="93A1A1"/>
    </w:rPr>
  </w:style>
  <w:style w:type="character" w:customStyle="1" w:styleId="OrgSrcFontLockCommentDelimiterFace">
    <w:name w:val="OrgSrcFontLockCommentDelimiterFace"/>
    <w:rPr>
      <w:color w:val="93A1A1"/>
    </w:rPr>
  </w:style>
  <w:style w:type="character" w:customStyle="1" w:styleId="OrgSrcEssKeywordFace">
    <w:name w:val="OrgSrcEssKeywordFace"/>
    <w:rPr>
      <w:color w:val="859900"/>
    </w:rPr>
  </w:style>
  <w:style w:type="character" w:customStyle="1" w:styleId="OrgSrcFontLockFunctionNameFace">
    <w:name w:val="OrgSrcFontLockFunctionNameFace"/>
    <w:rPr>
      <w:color w:val="268BD2"/>
    </w:rPr>
  </w:style>
  <w:style w:type="character" w:customStyle="1" w:styleId="OrgSrcFontLockStringFace">
    <w:name w:val="OrgSrcFontLockStringFace"/>
    <w:rPr>
      <w:color w:val="2AA198"/>
    </w:rPr>
  </w:style>
  <w:style w:type="character" w:customStyle="1" w:styleId="OrgSrcEssAssignmentFace">
    <w:name w:val="OrgSrcEssAssignmentFace"/>
    <w:rPr>
      <w:color w:val="268BD2"/>
    </w:rPr>
  </w:style>
  <w:style w:type="character" w:customStyle="1" w:styleId="OrgSrcEssConstantFace">
    <w:name w:val="OrgSrcEssConstantFace"/>
    <w:rPr>
      <w:color w:val="B58900"/>
    </w:rPr>
  </w:style>
  <w:style w:type="character" w:customStyle="1" w:styleId="OrgSrcEssFunctionCallFace">
    <w:name w:val="OrgSrcEssFunctionCallFace"/>
    <w:rPr>
      <w:color w:val="268BD2"/>
    </w:rPr>
  </w:style>
  <w:style w:type="paragraph" w:customStyle="1" w:styleId="OrgSrcBlock">
    <w:name w:val="OrgSrcBlock"/>
    <w:basedOn w:val="PreformattedText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FDF6E3"/>
    </w:pPr>
    <w:rPr>
      <w:color w:val="657B83"/>
    </w:rPr>
  </w:style>
  <w:style w:type="character" w:customStyle="1" w:styleId="OrgSrcEssModifiersFace">
    <w:name w:val="OrgSrcEssModifiersFace"/>
    <w:rPr>
      <w:color w:val="268BD2"/>
    </w:rPr>
  </w:style>
  <w:style w:type="numbering" w:customStyle="1" w:styleId="Numbering1">
    <w:name w:val="Numbering 1"/>
    <w:basedOn w:val="Aucuneliste"/>
    <w:pPr>
      <w:numPr>
        <w:numId w:val="2"/>
      </w:numPr>
    </w:pPr>
  </w:style>
  <w:style w:type="numbering" w:customStyle="1" w:styleId="List1">
    <w:name w:val="List 1"/>
    <w:basedOn w:val="Aucuneliste"/>
    <w:pPr>
      <w:numPr>
        <w:numId w:val="3"/>
      </w:numPr>
    </w:pPr>
  </w:style>
  <w:style w:type="numbering" w:customStyle="1" w:styleId="OrgNumberedList">
    <w:name w:val="OrgNumberedList"/>
    <w:basedOn w:val="Aucuneliste"/>
    <w:pPr>
      <w:numPr>
        <w:numId w:val="4"/>
      </w:numPr>
    </w:pPr>
  </w:style>
  <w:style w:type="numbering" w:customStyle="1" w:styleId="OrgBulletedList">
    <w:name w:val="OrgBulletedList"/>
    <w:basedOn w:val="Aucuneliste"/>
    <w:pPr>
      <w:numPr>
        <w:numId w:val="5"/>
      </w:numPr>
    </w:pPr>
  </w:style>
  <w:style w:type="numbering" w:customStyle="1" w:styleId="OrgDescriptionList">
    <w:name w:val="OrgDescriptionList"/>
    <w:basedOn w:val="Aucuneliste"/>
    <w:pPr>
      <w:numPr>
        <w:numId w:val="6"/>
      </w:numPr>
    </w:pPr>
  </w:style>
  <w:style w:type="numbering" w:customStyle="1" w:styleId="OrgSrcBlockNumberedLine">
    <w:name w:val="OrgSrcBlockNumberedLine"/>
    <w:basedOn w:val="Aucuneliste"/>
    <w:pPr>
      <w:numPr>
        <w:numId w:val="7"/>
      </w:numPr>
    </w:p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Pr>
      <w:rFonts w:cs="Mangal"/>
      <w:szCs w:val="21"/>
    </w:rPr>
  </w:style>
  <w:style w:type="paragraph" w:styleId="En-tte">
    <w:name w:val="header"/>
    <w:basedOn w:val="Normal"/>
    <w:link w:val="En-tteCar"/>
    <w:uiPriority w:val="99"/>
    <w:unhideWhenUsed/>
    <w:rsid w:val="004E465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4E4652"/>
    <w:rPr>
      <w:rFonts w:cs="Mangal"/>
      <w:szCs w:val="21"/>
    </w:rPr>
  </w:style>
  <w:style w:type="paragraph" w:styleId="Paragraphedeliste">
    <w:name w:val="List Paragraph"/>
    <w:basedOn w:val="Normal"/>
    <w:uiPriority w:val="34"/>
    <w:qFormat/>
    <w:rsid w:val="004E465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1454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Éric Pubert, Lionel Gourichon, Stephan Naji, William Rendu, Frédéric Santos</dc:creator>
  <cp:keywords/>
  <cp:lastModifiedBy>Stephan Naji</cp:lastModifiedBy>
  <cp:revision>3</cp:revision>
  <dcterms:created xsi:type="dcterms:W3CDTF">2020-11-18T09:20:00Z</dcterms:created>
  <dcterms:modified xsi:type="dcterms:W3CDTF">2021-02-15T15:14:00Z</dcterms:modified>
</cp:coreProperties>
</file>