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tblLook w:val="04A0" w:firstRow="1" w:lastRow="0" w:firstColumn="1" w:lastColumn="0" w:noHBand="0" w:noVBand="1"/>
      </w:tblPr>
      <w:tblGrid>
        <w:gridCol w:w="1580"/>
        <w:gridCol w:w="7487"/>
      </w:tblGrid>
      <w:tr w:rsidR="000A155C" w:rsidRPr="000A155C" w:rsidTr="000A155C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b/>
                <w:bCs/>
                <w:color w:val="000000"/>
                <w:lang w:eastAsia="en-IN"/>
              </w:rPr>
              <w:t>Figure</w:t>
            </w:r>
          </w:p>
        </w:tc>
        <w:tc>
          <w:tcPr>
            <w:tcW w:w="7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b/>
                <w:bCs/>
                <w:color w:val="000000"/>
                <w:lang w:eastAsia="en-IN"/>
              </w:rPr>
              <w:t>Credit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Fig3_22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See Singh (1992) and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Helsel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et al. (2020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lastRenderedPageBreak/>
              <w:t>Table3_5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Table3_10a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Table3_10b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Table3_11a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Table3_11b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Table3_11c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Table3_11d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Table3_11e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Table3_11f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UnTable3_1a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UnTable3_1b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(taken from Hydrology Archives – Cement Concrete, courtesy Jay Kumar Shah)</w:t>
            </w:r>
          </w:p>
        </w:tc>
      </w:tr>
      <w:tr w:rsidR="000A155C" w:rsidRPr="000A155C" w:rsidTr="000A155C">
        <w:trPr>
          <w:trHeight w:val="1138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The digital elevation model shown in C </w:t>
            </w:r>
            <w:proofErr w:type="gramStart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is created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fromthe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National Elevation Dataset provided</w:t>
            </w:r>
            <w:proofErr w:type="gram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by USGS. The watershed boundaries shown in A are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fromthe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National Hydrography Dataset provided by USGS. The watershed boundaries shown in A are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fromthe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National Hydrography Dataset provided by USGS.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Fig4_14a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Fig4_14b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Fig4_16a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Fig4_16b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Fig4_20a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Fig4_20b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Technical Paper No. 29, Part 3 by the US Weather Bureau (1958).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Fig4_23a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(from NRCS, 1986)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Fig4_23b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(from NRCS, 1986)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</w:t>
            </w:r>
            <w:proofErr w:type="gramStart"/>
            <w:r w:rsidRPr="000A155C">
              <w:rPr>
                <w:rFonts w:eastAsia="Times New Roman" w:cstheme="minorHAnsi"/>
                <w:color w:val="000000"/>
                <w:lang w:eastAsia="en-IN"/>
              </w:rPr>
              <w:t>source</w:t>
            </w:r>
            <w:proofErr w:type="gram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of data: https://hdsc.nws.noaa.gov/pfds).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Fig4_29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(data source: Schreiner and Riedel, 1978)</w:t>
            </w:r>
          </w:p>
        </w:tc>
      </w:tr>
      <w:tr w:rsidR="000A155C" w:rsidRPr="000A155C" w:rsidTr="000A155C">
        <w:trPr>
          <w:trHeight w:val="6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Data are from Schreiner and Riedel (1978). S.I. indicates storm index (given in the data source)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9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</w:t>
            </w:r>
            <w:proofErr w:type="gramStart"/>
            <w:r w:rsidRPr="000A155C">
              <w:rPr>
                <w:rFonts w:eastAsia="Times New Roman" w:cstheme="minorHAnsi"/>
                <w:color w:val="000000"/>
                <w:lang w:eastAsia="en-IN"/>
              </w:rPr>
              <w:t>data</w:t>
            </w:r>
            <w:proofErr w:type="gram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are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Desa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Rakhecha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, 2007). The PMP at a station </w:t>
            </w:r>
            <w:proofErr w:type="gramStart"/>
            <w:r w:rsidRPr="000A155C">
              <w:rPr>
                <w:rFonts w:eastAsia="Times New Roman" w:cstheme="minorHAnsi"/>
                <w:color w:val="000000"/>
                <w:lang w:eastAsia="en-IN"/>
              </w:rPr>
              <w:t>is calculated</w:t>
            </w:r>
            <w:proofErr w:type="gram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based on 24 h AMS. The POR varies from 14 to 55 years with an average POR of 40 years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Fig4_39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Fig4_49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Fig4_50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Fig4_51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Fig4_52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Fig4_53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Table4_9a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Table4_9b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Table4_13a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Table4_13b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Table4_20a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Table4_20b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Table4_23a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Table4_23b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Table4_23c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Table4_25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Julien (2002).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73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(adopted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Mutreja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Bhatia, unpublished personal communication to VPS)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Khan, 2015; Journal of Hydrology)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Khan, 2014a; Journal of Hydrology)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The graphs are constructed from data obtained from the Global Runoff Data Centre, Federal Institute of Hydrology in Germany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The discharge data are from the UK National River Flow Archive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Fig5_28a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constructed from data given in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Pekárová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et al., 2019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Fig5_28b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constructed from data given in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Pekárová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et al., 2019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Fig5_29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Fig5_39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Fig5_40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Box5_1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Box5_2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Box5_3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Box5_4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Box5_5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Box5_6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Table5_5a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Table5_5b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Table5_5c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Table5_8a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Table5_8b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Table5_14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Shapefile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provided by USGS (courtesy: Kimberley A. Jones, Supervisory GIS Specialist, Utah Water Science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Center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>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(data courtesy of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Dr.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Bo Chen, China)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Fig6_8a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Fig6_8b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Fig6_8c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Data are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Rigon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et al. (1996)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1153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, B., Khan, A., and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Gautam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>, R. 2015. Rising and falling river flows: contrasting signals of climate change and glacier mass balance from the eastern and western Karakoram. Hydrological Sciences Journal, Volume 60, No. 11-12, 2062–2085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The elevation data used for computation of the curves are given in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Dutta (2010)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(data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Morisawa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>, 1962)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(adopted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Langbein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Leopold, 1964)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derived from the data given in Stall and Yang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Fig6_29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Fig6_30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Fig6_31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Fig6_32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Fig6_33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Table6_5a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Table6_5b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Table6_18a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Table6_18b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Table6_19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Values are calculated form the soil and land cover data shown in Figures 7.16 and 7.18 using the GIS method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For a similar concept, see also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Tholin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Kiefer (1906)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(after Bennett and Peters, 2000)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Fig7_29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Fig7_38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Table7_4a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Table7_4b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Table7_4c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Table7_19a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Table7_19b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Table7_20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Fig8_11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Table8_2a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Table8_2b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Table8_2c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Table8_2d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Table8_2e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Table8_2f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Table8_3d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Table8_3e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Table8_3f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Table8_3g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Table8_3h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Table8_3i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Table8_3j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Table8_3k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Table8_3l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Table8_3m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Table8_3n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9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The geographic boundary of India shown in this map is reproduced from the map given in CWC (1983) and is used solely for the scientific purpose described in the text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9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</w:t>
            </w:r>
            <w:proofErr w:type="gramStart"/>
            <w:r w:rsidRPr="000A155C">
              <w:rPr>
                <w:rFonts w:eastAsia="Times New Roman" w:cstheme="minorHAnsi"/>
                <w:color w:val="000000"/>
                <w:lang w:eastAsia="en-IN"/>
              </w:rPr>
              <w:t>data</w:t>
            </w:r>
            <w:proofErr w:type="gram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courtesy of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Dr.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Chulsang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Yoo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Dr.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Wooyoung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Na). Discharge at the inflection point is Q, discharge at a time before the occurrence of inflection point is Q1 and discharge at a time after the point of inflection is Q2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Plots are made from the data given in NIH (1998)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Plots are made from the data given in NIH (1998)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58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Plots are generated from the data given in Appendix A of Fort Bend County Drainage Design Manual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(data are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Welle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and Woodward, 1989)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Data used to produce the plots are from NIH (2001)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Fig9_29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Fig9_39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Fig9_49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Fig9_50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Fig9_51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Fig9_52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Table9_10a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Table9_10b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Table9_19a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Table9_19b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Table9_25a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Table9_25b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Table9_29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Table9_30a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Table9_30b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Fig10_12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UnFig10_13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Table10_1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Table10_2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Table10_3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Fig11_8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Table11_1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Table11_2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Source: Texas Department of Transportation (2019)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Table11_3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Table11_4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Table11_5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Table11_6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Fig12_29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Fig12_39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Fig12_49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UnFig12_1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UnFig12_2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UnFig12_3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UnFig12_4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Table12_5a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Table12_5b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Table12_5c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Table12_6a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Table12_6b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Table12_6c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Table12_11a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Table12_11b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Table12_17a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Table12_17b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Table12_18a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Table12_18b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Table12_18c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Table12_19a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Table12_19b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Table12_19c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Table12_19d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Table12_20a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Table12_20b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Table12_20c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Table12_20d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(Photographs courtesy of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Rangsarit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Vanijjirattikha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>, the Electricity Generating Authority of Thailand.)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(drawn from the concept given by Mustafa, 2017)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Fig13_24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Table13_8a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Table13_8b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Table13_13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Fig14_1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Fig14_2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Fig14_3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Fig14_4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Fig14_5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Fig14_6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Fig14_7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Table14_1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Table14_2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Table14_3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Table14_4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Table14_5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Table14_6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Table14_7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Fig15_1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Fig15_2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derived from MODIS data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Fig15_3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(2012). Journal of Hydrology, 412–413, 14–33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Table15_1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Table15_2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Table15_3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Data from Hong and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Guodong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>, Chinese Science Bulletin, vol. 48, no. 20, 2003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Table15_4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Fig16_1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The data are from Ali and De Boer (2007)</w:t>
            </w:r>
          </w:p>
        </w:tc>
      </w:tr>
      <w:tr w:rsidR="000A155C" w:rsidRPr="000A155C" w:rsidTr="000A155C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Fig16_2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Data from H. Ahmad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Waseem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(University of Engineering and Technology, Lahore)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Fig16_3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Fig16_4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  <w:bookmarkStart w:id="0" w:name="_GoBack"/>
            <w:bookmarkEnd w:id="0"/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Fig16_5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The data are given in Yang (1996)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Fig16_6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Fig16_7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Table16_1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Table16_2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Table16_3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Table16_4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Fig17_9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Table17_1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Table17_2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Table17_3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Image source: https://earthobservatory.nasa.gov/</w:t>
            </w:r>
          </w:p>
        </w:tc>
      </w:tr>
      <w:tr w:rsidR="000A155C" w:rsidRPr="000A155C" w:rsidTr="000A155C">
        <w:trPr>
          <w:trHeight w:val="942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Revised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>, B. and Khan, A. (2015b). Boltzmann–Shannon entropy and river flow stability within Upper Indus Basin in a changing climate. International Journal of River Basin Management, vol. 13, no. 1, 87–95</w:t>
            </w:r>
          </w:p>
        </w:tc>
      </w:tr>
      <w:tr w:rsidR="000A155C" w:rsidRPr="000A155C" w:rsidTr="000A155C">
        <w:trPr>
          <w:trHeight w:val="15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Revised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, B. and Khan, A. (2015b). Boltzmann–Shannon entropy and river flow stability within Upper Indus Basin in a changing climate. International Journal of River Basin Management, vol. 13, no. 1, 87–95. Data are courtesy of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Danial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Hashmey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(Water and Power Development Authority, Lahore, Pakistan)</w:t>
            </w:r>
          </w:p>
        </w:tc>
      </w:tr>
      <w:tr w:rsidR="000A155C" w:rsidRPr="000A155C" w:rsidTr="000A155C">
        <w:trPr>
          <w:trHeight w:val="88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Revised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>, B. (2013). Signature and hydrologic consequences of climate change within Upper-Middle Brahmaputra Basin. Hydrological Processes, vol. 27, 2126–2143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Fig18_10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Table18_1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Table18_2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Source: from Lowry (1967)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Fig19_1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12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Fig19_2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, B. and Singh, V. P. (2011). Hydrologic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modeling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at mesoscopic scales using global datasets to derive </w:t>
            </w:r>
            <w:proofErr w:type="gramStart"/>
            <w:r w:rsidRPr="000A155C">
              <w:rPr>
                <w:rFonts w:eastAsia="Times New Roman" w:cstheme="minorHAnsi"/>
                <w:color w:val="000000"/>
                <w:lang w:eastAsia="en-IN"/>
              </w:rPr>
              <w:t>stream water availability models</w:t>
            </w:r>
            <w:proofErr w:type="gram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of river basins. In Shukla, M. K. (ed.), Soil Hydrology, Land Use and Agriculture, CAB International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Fig19_3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Fig19_4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Table19_1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Table19_2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91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(2006). (Figures 20.4, 20.5, 20.6, 20.7, 20.8, 20.11–20.21 are adapted from the source cited in the Acknowledgments section of this book)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Reproduced with permission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Adapted from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Maidment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(2006)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Fig20_22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Fig20_23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Fig20_24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UnFig20_1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UnFig20_2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UnFig20_3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UnFig20_4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UnFig20_5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UnFig20_6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Table20_1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(after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et al., 2009b)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(after </w:t>
            </w:r>
            <w:proofErr w:type="spellStart"/>
            <w:r w:rsidRPr="000A155C">
              <w:rPr>
                <w:rFonts w:eastAsia="Times New Roman" w:cstheme="minorHAnsi"/>
                <w:color w:val="000000"/>
                <w:lang w:eastAsia="en-IN"/>
              </w:rPr>
              <w:t>Mukhopadhyay</w:t>
            </w:r>
            <w:proofErr w:type="spellEnd"/>
            <w:r w:rsidRPr="000A155C">
              <w:rPr>
                <w:rFonts w:eastAsia="Times New Roman" w:cstheme="minorHAnsi"/>
                <w:color w:val="000000"/>
                <w:lang w:eastAsia="en-IN"/>
              </w:rPr>
              <w:t xml:space="preserve"> et al., 2009b)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Fig21_20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UnFig21_19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UnFig21_20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UnFig21_21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Table21_6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Table21_8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Table21_9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Table21_11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Table21_12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  <w:tr w:rsidR="000A155C" w:rsidRPr="000A155C" w:rsidTr="000A155C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Table21_13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55C" w:rsidRPr="000A155C" w:rsidRDefault="000A155C" w:rsidP="000A155C">
            <w:pPr>
              <w:spacing w:after="0" w:line="240" w:lineRule="auto"/>
              <w:rPr>
                <w:rFonts w:eastAsia="Times New Roman" w:cstheme="minorHAnsi"/>
                <w:color w:val="000000"/>
                <w:lang w:eastAsia="en-IN"/>
              </w:rPr>
            </w:pPr>
            <w:r w:rsidRPr="000A155C">
              <w:rPr>
                <w:rFonts w:eastAsia="Times New Roman" w:cstheme="minorHAnsi"/>
                <w:color w:val="000000"/>
                <w:lang w:eastAsia="en-IN"/>
              </w:rPr>
              <w:t>Author's own</w:t>
            </w:r>
          </w:p>
        </w:tc>
      </w:tr>
    </w:tbl>
    <w:p w:rsidR="00B71F8F" w:rsidRPr="000A155C" w:rsidRDefault="00B71F8F" w:rsidP="000A155C">
      <w:pPr>
        <w:rPr>
          <w:rFonts w:cstheme="minorHAnsi"/>
        </w:rPr>
      </w:pPr>
    </w:p>
    <w:sectPr w:rsidR="00B71F8F" w:rsidRPr="000A1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E1"/>
    <w:rsid w:val="000A155C"/>
    <w:rsid w:val="0025726F"/>
    <w:rsid w:val="003C2D5C"/>
    <w:rsid w:val="00500DE1"/>
    <w:rsid w:val="006C0E83"/>
    <w:rsid w:val="00790ACE"/>
    <w:rsid w:val="00850EDE"/>
    <w:rsid w:val="008D74B9"/>
    <w:rsid w:val="008E69EF"/>
    <w:rsid w:val="009F2CFB"/>
    <w:rsid w:val="00A17B5E"/>
    <w:rsid w:val="00B71F8F"/>
    <w:rsid w:val="00BB29B1"/>
    <w:rsid w:val="00BE0ABE"/>
    <w:rsid w:val="00BE3C68"/>
    <w:rsid w:val="00F2671C"/>
    <w:rsid w:val="00F3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77994-3EA6-490E-839A-4F6E88DB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00DE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155C"/>
    <w:rPr>
      <w:color w:val="954F72"/>
      <w:u w:val="single"/>
    </w:rPr>
  </w:style>
  <w:style w:type="paragraph" w:customStyle="1" w:styleId="msonormal0">
    <w:name w:val="msonormal"/>
    <w:basedOn w:val="Normal"/>
    <w:rsid w:val="000A1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5">
    <w:name w:val="xl65"/>
    <w:basedOn w:val="Normal"/>
    <w:rsid w:val="000A15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n-IN"/>
    </w:rPr>
  </w:style>
  <w:style w:type="paragraph" w:customStyle="1" w:styleId="xl66">
    <w:name w:val="xl66"/>
    <w:basedOn w:val="Normal"/>
    <w:rsid w:val="000A1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7">
    <w:name w:val="xl67"/>
    <w:basedOn w:val="Normal"/>
    <w:rsid w:val="000A15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n-IN"/>
    </w:rPr>
  </w:style>
  <w:style w:type="paragraph" w:customStyle="1" w:styleId="xl68">
    <w:name w:val="xl68"/>
    <w:basedOn w:val="Normal"/>
    <w:rsid w:val="000A15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9">
    <w:name w:val="xl69"/>
    <w:basedOn w:val="Normal"/>
    <w:rsid w:val="000A15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18</Pages>
  <Words>3233</Words>
  <Characters>18430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Vinayagam</dc:creator>
  <cp:keywords/>
  <dc:description/>
  <cp:lastModifiedBy>StephenKumar SampathKumar</cp:lastModifiedBy>
  <cp:revision>10</cp:revision>
  <dcterms:created xsi:type="dcterms:W3CDTF">2024-05-14T07:39:00Z</dcterms:created>
  <dcterms:modified xsi:type="dcterms:W3CDTF">2024-05-17T11:55:00Z</dcterms:modified>
</cp:coreProperties>
</file>