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E043" w14:textId="66D2D0D6" w:rsidR="00915682" w:rsidRDefault="00FB0C03" w:rsidP="00915682">
      <w:pPr>
        <w:pStyle w:val="Cuerpo"/>
        <w:spacing w:line="360" w:lineRule="auto"/>
        <w:jc w:val="both"/>
        <w:rPr>
          <w:rFonts w:cs="Times New Roman"/>
          <w:sz w:val="22"/>
          <w:szCs w:val="22"/>
        </w:rPr>
      </w:pPr>
      <w:r w:rsidRPr="00FD7DA9">
        <w:rPr>
          <w:rFonts w:cs="Times New Roman"/>
          <w:sz w:val="22"/>
          <w:szCs w:val="22"/>
          <w:highlight w:val="yellow"/>
        </w:rPr>
        <w:t xml:space="preserve">The Indigenous Right to Self Determination in </w:t>
      </w:r>
      <w:proofErr w:type="spellStart"/>
      <w:r w:rsidRPr="00FD7DA9">
        <w:rPr>
          <w:rFonts w:cs="Times New Roman"/>
          <w:sz w:val="22"/>
          <w:szCs w:val="22"/>
          <w:highlight w:val="yellow"/>
        </w:rPr>
        <w:t>Extractivist</w:t>
      </w:r>
      <w:proofErr w:type="spellEnd"/>
      <w:r w:rsidRPr="00FD7DA9">
        <w:rPr>
          <w:rFonts w:cs="Times New Roman"/>
          <w:sz w:val="22"/>
          <w:szCs w:val="22"/>
          <w:highlight w:val="yellow"/>
        </w:rPr>
        <w:t xml:space="preserve"> economies</w:t>
      </w:r>
    </w:p>
    <w:p w14:paraId="7A1F5640" w14:textId="77777777" w:rsidR="00FB0C03" w:rsidRDefault="00FB0C03" w:rsidP="00915682">
      <w:pPr>
        <w:pStyle w:val="Cuerpo"/>
        <w:spacing w:line="360" w:lineRule="auto"/>
        <w:jc w:val="both"/>
        <w:rPr>
          <w:rFonts w:ascii="Century Gothic" w:hAnsi="Century Gothic" w:cs="Adobe Arabic"/>
          <w:sz w:val="22"/>
          <w:szCs w:val="22"/>
        </w:rPr>
      </w:pPr>
    </w:p>
    <w:p w14:paraId="4728C253" w14:textId="17CBC766" w:rsidR="00915682" w:rsidRDefault="00FD7DA9" w:rsidP="00915682">
      <w:pPr>
        <w:pStyle w:val="Cuerpo"/>
        <w:spacing w:line="360" w:lineRule="auto"/>
        <w:jc w:val="both"/>
        <w:rPr>
          <w:rFonts w:cs="Times New Roman"/>
          <w:sz w:val="22"/>
          <w:szCs w:val="22"/>
        </w:rPr>
      </w:pPr>
      <w:r w:rsidRPr="00FD7DA9">
        <w:rPr>
          <w:rFonts w:ascii="Century Gothic" w:hAnsi="Century Gothic" w:cs="Adobe Arabic"/>
          <w:sz w:val="22"/>
          <w:szCs w:val="22"/>
        </w:rPr>
        <w:t>The element shows the diverse ways in which</w:t>
      </w:r>
      <w:r w:rsidR="00915682" w:rsidRPr="00FD7DA9">
        <w:rPr>
          <w:rFonts w:ascii="Century Gothic" w:hAnsi="Century Gothic" w:cs="Adobe Arabic"/>
          <w:sz w:val="22"/>
          <w:szCs w:val="22"/>
        </w:rPr>
        <w:t xml:space="preserve"> Indigenous peoples in countries where </w:t>
      </w:r>
      <w:proofErr w:type="spellStart"/>
      <w:r w:rsidR="00915682" w:rsidRPr="00FD7DA9">
        <w:rPr>
          <w:rFonts w:ascii="Century Gothic" w:hAnsi="Century Gothic" w:cs="Adobe Arabic"/>
          <w:sz w:val="22"/>
          <w:szCs w:val="22"/>
        </w:rPr>
        <w:t>extractivism</w:t>
      </w:r>
      <w:proofErr w:type="spellEnd"/>
      <w:r w:rsidR="00915682" w:rsidRPr="00FD7DA9">
        <w:rPr>
          <w:rFonts w:ascii="Century Gothic" w:hAnsi="Century Gothic" w:cs="Adobe Arabic"/>
          <w:sz w:val="22"/>
          <w:szCs w:val="22"/>
        </w:rPr>
        <w:t xml:space="preserve"> prevails exercise their right to self-determination</w:t>
      </w:r>
    </w:p>
    <w:p w14:paraId="6E031A55" w14:textId="77777777" w:rsidR="00C16DAB" w:rsidRDefault="00C16DAB" w:rsidP="00915682">
      <w:pPr>
        <w:pStyle w:val="Cuerpo"/>
        <w:spacing w:line="360" w:lineRule="auto"/>
        <w:jc w:val="both"/>
        <w:rPr>
          <w:rFonts w:cs="Times New Roman"/>
          <w:sz w:val="22"/>
          <w:szCs w:val="22"/>
        </w:rPr>
      </w:pPr>
    </w:p>
    <w:p w14:paraId="35ABBC86" w14:textId="6216E18B" w:rsidR="00915682" w:rsidRDefault="00FD7DA9" w:rsidP="00915682">
      <w:pPr>
        <w:pStyle w:val="Cuerpo"/>
        <w:spacing w:line="360" w:lineRule="auto"/>
        <w:jc w:val="both"/>
        <w:rPr>
          <w:rFonts w:cs="Times New Roman"/>
          <w:sz w:val="22"/>
          <w:szCs w:val="22"/>
        </w:rPr>
      </w:pPr>
      <w:r>
        <w:rPr>
          <w:rFonts w:cs="Times New Roman"/>
          <w:sz w:val="22"/>
          <w:szCs w:val="22"/>
        </w:rPr>
        <w:t xml:space="preserve">We know that </w:t>
      </w:r>
      <w:proofErr w:type="gramStart"/>
      <w:r w:rsidR="00C16DAB" w:rsidRPr="00B42886">
        <w:rPr>
          <w:rFonts w:cs="Times New Roman"/>
          <w:sz w:val="22"/>
          <w:szCs w:val="22"/>
        </w:rPr>
        <w:t>International</w:t>
      </w:r>
      <w:proofErr w:type="gramEnd"/>
      <w:r w:rsidR="00C16DAB" w:rsidRPr="00B42886">
        <w:rPr>
          <w:rFonts w:cs="Times New Roman"/>
          <w:sz w:val="22"/>
          <w:szCs w:val="22"/>
        </w:rPr>
        <w:t xml:space="preserve"> norms widely recognize the Indigenous right to self-determination by which Indigenous peoples define and purse their collective aspirations. </w:t>
      </w:r>
      <w:r>
        <w:rPr>
          <w:rFonts w:cs="Times New Roman"/>
          <w:sz w:val="22"/>
          <w:szCs w:val="22"/>
        </w:rPr>
        <w:t>Yet</w:t>
      </w:r>
      <w:r w:rsidR="00C16DAB" w:rsidRPr="00B42886">
        <w:rPr>
          <w:rFonts w:cs="Times New Roman"/>
          <w:sz w:val="22"/>
          <w:szCs w:val="22"/>
        </w:rPr>
        <w:t xml:space="preserve"> few Indigenous communities enjoy this right</w:t>
      </w:r>
      <w:r>
        <w:rPr>
          <w:rFonts w:cs="Times New Roman"/>
          <w:sz w:val="22"/>
          <w:szCs w:val="22"/>
        </w:rPr>
        <w:t>.</w:t>
      </w:r>
    </w:p>
    <w:p w14:paraId="22AC2FFD" w14:textId="77777777" w:rsidR="00C16DAB" w:rsidRDefault="00C16DAB" w:rsidP="00915682">
      <w:pPr>
        <w:pStyle w:val="Cuerpo"/>
        <w:spacing w:line="360" w:lineRule="auto"/>
        <w:jc w:val="both"/>
        <w:rPr>
          <w:rFonts w:cs="Times New Roman"/>
          <w:sz w:val="22"/>
          <w:szCs w:val="22"/>
        </w:rPr>
      </w:pPr>
    </w:p>
    <w:p w14:paraId="27CD3A3F" w14:textId="1857F76B" w:rsidR="00915682" w:rsidRDefault="00915682" w:rsidP="00915682">
      <w:pPr>
        <w:pStyle w:val="Body"/>
        <w:spacing w:line="360" w:lineRule="auto"/>
        <w:jc w:val="both"/>
        <w:rPr>
          <w:rFonts w:cs="Times New Roman"/>
          <w:sz w:val="22"/>
          <w:szCs w:val="22"/>
        </w:rPr>
      </w:pPr>
      <w:r>
        <w:rPr>
          <w:rFonts w:ascii="Times New Roman" w:hAnsi="Times New Roman" w:cs="Times New Roman"/>
          <w:sz w:val="22"/>
          <w:szCs w:val="22"/>
        </w:rPr>
        <w:t>L</w:t>
      </w:r>
      <w:r w:rsidRPr="00405600">
        <w:rPr>
          <w:rFonts w:ascii="Times New Roman" w:hAnsi="Times New Roman" w:cs="Times New Roman"/>
          <w:sz w:val="22"/>
          <w:szCs w:val="22"/>
        </w:rPr>
        <w:t>egal scholars, anthropologists, and political ecologists have produced extensive literature documenting how Indigenous rights are persistently violated by governments and extractive companies</w:t>
      </w:r>
      <w:r w:rsidR="00FD7DA9">
        <w:rPr>
          <w:rFonts w:ascii="Times New Roman" w:hAnsi="Times New Roman" w:cs="Times New Roman"/>
          <w:sz w:val="22"/>
          <w:szCs w:val="22"/>
        </w:rPr>
        <w:t xml:space="preserve">. </w:t>
      </w:r>
      <w:r>
        <w:rPr>
          <w:rFonts w:cs="Times New Roman"/>
          <w:sz w:val="22"/>
          <w:szCs w:val="22"/>
        </w:rPr>
        <w:t>G</w:t>
      </w:r>
      <w:r w:rsidRPr="00B42886">
        <w:rPr>
          <w:rFonts w:cs="Times New Roman"/>
          <w:sz w:val="22"/>
          <w:szCs w:val="22"/>
        </w:rPr>
        <w:t>overnments</w:t>
      </w:r>
      <w:r>
        <w:rPr>
          <w:rFonts w:cs="Times New Roman"/>
          <w:sz w:val="22"/>
          <w:szCs w:val="22"/>
        </w:rPr>
        <w:t>, on the other hand</w:t>
      </w:r>
      <w:r w:rsidR="00C16DAB">
        <w:rPr>
          <w:rFonts w:cs="Times New Roman"/>
          <w:sz w:val="22"/>
          <w:szCs w:val="22"/>
        </w:rPr>
        <w:t>,</w:t>
      </w:r>
      <w:r>
        <w:rPr>
          <w:rFonts w:cs="Times New Roman"/>
          <w:sz w:val="22"/>
          <w:szCs w:val="22"/>
        </w:rPr>
        <w:t xml:space="preserve"> typically</w:t>
      </w:r>
      <w:r w:rsidRPr="00B42886">
        <w:rPr>
          <w:rFonts w:cs="Times New Roman"/>
          <w:sz w:val="22"/>
          <w:szCs w:val="22"/>
        </w:rPr>
        <w:t xml:space="preserve"> argue that extractive revenues are necessary to improve Indigenous life. </w:t>
      </w:r>
    </w:p>
    <w:p w14:paraId="10D4E518" w14:textId="77777777" w:rsidR="009602B5" w:rsidRDefault="009602B5" w:rsidP="00915682">
      <w:pPr>
        <w:pStyle w:val="Cuerpo"/>
        <w:spacing w:line="360" w:lineRule="auto"/>
        <w:jc w:val="both"/>
        <w:rPr>
          <w:rStyle w:val="Ninguno"/>
          <w:sz w:val="22"/>
          <w:szCs w:val="22"/>
        </w:rPr>
      </w:pPr>
    </w:p>
    <w:p w14:paraId="7618664E" w14:textId="7A1A39AB" w:rsidR="00FD7DA9" w:rsidRDefault="00FD7DA9" w:rsidP="00FD7DA9">
      <w:pPr>
        <w:pStyle w:val="Cuerpo"/>
        <w:spacing w:line="360" w:lineRule="auto"/>
        <w:jc w:val="both"/>
        <w:rPr>
          <w:rStyle w:val="Ninguno"/>
          <w:rFonts w:cs="Times New Roman"/>
          <w:sz w:val="22"/>
          <w:szCs w:val="22"/>
        </w:rPr>
      </w:pPr>
      <w:r>
        <w:rPr>
          <w:rStyle w:val="Ninguno"/>
          <w:sz w:val="22"/>
          <w:szCs w:val="22"/>
        </w:rPr>
        <w:t>Amid</w:t>
      </w:r>
      <w:r w:rsidR="009602B5" w:rsidRPr="003755C0">
        <w:rPr>
          <w:rStyle w:val="Ninguno"/>
          <w:sz w:val="22"/>
          <w:szCs w:val="22"/>
        </w:rPr>
        <w:t xml:space="preserve"> polarized positions regarding </w:t>
      </w:r>
      <w:r w:rsidR="009602B5">
        <w:rPr>
          <w:rStyle w:val="Ninguno"/>
          <w:sz w:val="22"/>
          <w:szCs w:val="22"/>
        </w:rPr>
        <w:t xml:space="preserve">how to </w:t>
      </w:r>
      <w:r>
        <w:rPr>
          <w:rStyle w:val="Ninguno"/>
          <w:sz w:val="22"/>
          <w:szCs w:val="22"/>
        </w:rPr>
        <w:t xml:space="preserve">make </w:t>
      </w:r>
      <w:r w:rsidR="009602B5">
        <w:rPr>
          <w:rStyle w:val="Ninguno"/>
          <w:sz w:val="22"/>
          <w:szCs w:val="22"/>
        </w:rPr>
        <w:t>indigenous rights</w:t>
      </w:r>
      <w:r>
        <w:rPr>
          <w:rStyle w:val="Ninguno"/>
          <w:sz w:val="22"/>
          <w:szCs w:val="22"/>
        </w:rPr>
        <w:t xml:space="preserve"> a reality</w:t>
      </w:r>
      <w:r w:rsidR="009602B5" w:rsidRPr="003755C0">
        <w:rPr>
          <w:rStyle w:val="Ninguno"/>
          <w:sz w:val="22"/>
          <w:szCs w:val="22"/>
        </w:rPr>
        <w:t>,</w:t>
      </w:r>
      <w:r>
        <w:rPr>
          <w:rStyle w:val="Ninguno"/>
          <w:sz w:val="22"/>
          <w:szCs w:val="22"/>
        </w:rPr>
        <w:t xml:space="preserve"> </w:t>
      </w:r>
      <w:r>
        <w:rPr>
          <w:rStyle w:val="Ninguno"/>
          <w:rFonts w:cs="Times New Roman"/>
          <w:sz w:val="22"/>
          <w:szCs w:val="22"/>
        </w:rPr>
        <w:t>r</w:t>
      </w:r>
      <w:r>
        <w:rPr>
          <w:rStyle w:val="Ninguno"/>
          <w:rFonts w:cs="Times New Roman"/>
          <w:sz w:val="22"/>
          <w:szCs w:val="22"/>
        </w:rPr>
        <w:t xml:space="preserve">ural </w:t>
      </w:r>
      <w:r w:rsidRPr="00B42886">
        <w:rPr>
          <w:rStyle w:val="Ninguno"/>
          <w:rFonts w:cs="Times New Roman"/>
          <w:sz w:val="22"/>
          <w:szCs w:val="22"/>
        </w:rPr>
        <w:t xml:space="preserve">Indigenous </w:t>
      </w:r>
      <w:r>
        <w:rPr>
          <w:rStyle w:val="Ninguno"/>
          <w:rFonts w:cs="Times New Roman"/>
          <w:sz w:val="22"/>
          <w:szCs w:val="22"/>
        </w:rPr>
        <w:t xml:space="preserve">peoples </w:t>
      </w:r>
      <w:r w:rsidRPr="00B42886">
        <w:rPr>
          <w:rStyle w:val="Ninguno"/>
          <w:rFonts w:cs="Times New Roman"/>
          <w:sz w:val="22"/>
          <w:szCs w:val="22"/>
        </w:rPr>
        <w:t>are most often divided over extractive industries</w:t>
      </w:r>
      <w:r w:rsidRPr="00B42886">
        <w:rPr>
          <w:rFonts w:cs="Times New Roman"/>
          <w:sz w:val="22"/>
          <w:szCs w:val="22"/>
        </w:rPr>
        <w:t xml:space="preserve">. To assess </w:t>
      </w:r>
      <w:r>
        <w:rPr>
          <w:rFonts w:cs="Times New Roman"/>
          <w:sz w:val="22"/>
          <w:szCs w:val="22"/>
        </w:rPr>
        <w:t>how</w:t>
      </w:r>
      <w:r>
        <w:rPr>
          <w:rFonts w:cs="Times New Roman"/>
          <w:sz w:val="22"/>
          <w:szCs w:val="22"/>
        </w:rPr>
        <w:t xml:space="preserve"> </w:t>
      </w:r>
      <w:r w:rsidRPr="00B42886">
        <w:rPr>
          <w:rFonts w:cs="Times New Roman"/>
          <w:sz w:val="22"/>
          <w:szCs w:val="22"/>
        </w:rPr>
        <w:t xml:space="preserve">self-determination </w:t>
      </w:r>
      <w:r>
        <w:rPr>
          <w:rFonts w:cs="Times New Roman"/>
          <w:sz w:val="22"/>
          <w:szCs w:val="22"/>
        </w:rPr>
        <w:t xml:space="preserve">has progressed, </w:t>
      </w:r>
      <w:r w:rsidRPr="00B42886">
        <w:rPr>
          <w:rFonts w:cs="Times New Roman"/>
          <w:sz w:val="22"/>
          <w:szCs w:val="22"/>
        </w:rPr>
        <w:t xml:space="preserve">and the role that </w:t>
      </w:r>
      <w:proofErr w:type="spellStart"/>
      <w:r w:rsidRPr="00B42886">
        <w:rPr>
          <w:rFonts w:cs="Times New Roman"/>
          <w:sz w:val="22"/>
          <w:szCs w:val="22"/>
        </w:rPr>
        <w:t>extractivism</w:t>
      </w:r>
      <w:proofErr w:type="spellEnd"/>
      <w:r w:rsidRPr="00B42886">
        <w:rPr>
          <w:rFonts w:cs="Times New Roman"/>
          <w:sz w:val="22"/>
          <w:szCs w:val="22"/>
        </w:rPr>
        <w:t xml:space="preserve"> plays in this, </w:t>
      </w:r>
      <w:r w:rsidRPr="00B42886">
        <w:rPr>
          <w:rStyle w:val="Ninguno"/>
          <w:rFonts w:cs="Times New Roman"/>
          <w:sz w:val="22"/>
          <w:szCs w:val="22"/>
        </w:rPr>
        <w:t>I examine</w:t>
      </w:r>
      <w:r w:rsidRPr="00B42886">
        <w:rPr>
          <w:rFonts w:eastAsia="Times New Roman" w:cs="Times New Roman"/>
          <w:sz w:val="22"/>
          <w:szCs w:val="22"/>
          <w:bdr w:val="none" w:sz="0" w:space="0" w:color="auto"/>
          <w:shd w:val="clear" w:color="auto" w:fill="FFFFFF"/>
        </w:rPr>
        <w:t xml:space="preserve"> six Indigenous communities in Mexico, Bolivia, and Peru with contrasting experiences of extractive projects. </w:t>
      </w:r>
    </w:p>
    <w:p w14:paraId="464E9273" w14:textId="77777777" w:rsidR="00FD7DA9" w:rsidRDefault="00FD7DA9" w:rsidP="00915682">
      <w:pPr>
        <w:pStyle w:val="Cuerpo"/>
        <w:spacing w:line="360" w:lineRule="auto"/>
        <w:jc w:val="both"/>
        <w:rPr>
          <w:rStyle w:val="Ninguno"/>
          <w:sz w:val="22"/>
          <w:szCs w:val="22"/>
        </w:rPr>
      </w:pPr>
    </w:p>
    <w:p w14:paraId="02B6782A" w14:textId="77777777" w:rsidR="00EA0711" w:rsidRPr="00B42886" w:rsidRDefault="00EA0711" w:rsidP="00EA0711">
      <w:pPr>
        <w:pStyle w:val="Body"/>
        <w:spacing w:line="360" w:lineRule="auto"/>
        <w:jc w:val="both"/>
        <w:rPr>
          <w:rFonts w:ascii="Times New Roman" w:hAnsi="Times New Roman" w:cs="Times New Roman"/>
          <w:sz w:val="22"/>
          <w:szCs w:val="22"/>
        </w:rPr>
      </w:pPr>
    </w:p>
    <w:p w14:paraId="363798B4" w14:textId="22E9B443" w:rsidR="00EA0711" w:rsidRDefault="00EA0711" w:rsidP="00915682">
      <w:pPr>
        <w:pStyle w:val="Cuerpo"/>
        <w:spacing w:line="360" w:lineRule="auto"/>
        <w:jc w:val="both"/>
        <w:rPr>
          <w:rFonts w:cs="Times New Roman"/>
          <w:sz w:val="22"/>
          <w:szCs w:val="22"/>
        </w:rPr>
      </w:pPr>
      <w:r w:rsidRPr="00B2648B">
        <w:rPr>
          <w:rFonts w:cs="Times New Roman"/>
          <w:sz w:val="22"/>
          <w:szCs w:val="22"/>
          <w:highlight w:val="yellow"/>
        </w:rPr>
        <w:t>DEFINING SELF-DETERMINATION</w:t>
      </w:r>
    </w:p>
    <w:p w14:paraId="7AB53897" w14:textId="1548F949" w:rsidR="00B66DFF" w:rsidRDefault="00B66DFF" w:rsidP="00915682">
      <w:pPr>
        <w:pStyle w:val="Cuerpo"/>
        <w:spacing w:line="360" w:lineRule="auto"/>
        <w:jc w:val="both"/>
        <w:rPr>
          <w:rFonts w:cs="Times New Roman"/>
          <w:sz w:val="22"/>
          <w:szCs w:val="22"/>
        </w:rPr>
      </w:pPr>
    </w:p>
    <w:p w14:paraId="540A2A10" w14:textId="0BAEF11C" w:rsidR="00B66DFF" w:rsidRDefault="00FD7DA9" w:rsidP="00B66DFF">
      <w:pPr>
        <w:pStyle w:val="Cuerpo"/>
        <w:spacing w:line="360" w:lineRule="auto"/>
        <w:jc w:val="both"/>
        <w:rPr>
          <w:rFonts w:cs="Times New Roman"/>
          <w:sz w:val="22"/>
          <w:szCs w:val="22"/>
        </w:rPr>
      </w:pPr>
      <w:r>
        <w:rPr>
          <w:rFonts w:cs="Times New Roman"/>
          <w:sz w:val="22"/>
          <w:szCs w:val="22"/>
        </w:rPr>
        <w:t>I</w:t>
      </w:r>
      <w:r w:rsidR="00B66DFF">
        <w:rPr>
          <w:rFonts w:cs="Times New Roman"/>
          <w:sz w:val="22"/>
          <w:szCs w:val="22"/>
        </w:rPr>
        <w:t xml:space="preserve">n the last decade </w:t>
      </w:r>
      <w:r>
        <w:rPr>
          <w:rFonts w:cs="Times New Roman"/>
          <w:sz w:val="22"/>
          <w:szCs w:val="22"/>
        </w:rPr>
        <w:t>we have</w:t>
      </w:r>
      <w:r w:rsidR="00B66DFF">
        <w:rPr>
          <w:rFonts w:cs="Times New Roman"/>
          <w:sz w:val="22"/>
          <w:szCs w:val="22"/>
        </w:rPr>
        <w:t xml:space="preserve"> focused on prior consultation. More</w:t>
      </w:r>
      <w:r w:rsidR="00B66DFF" w:rsidRPr="003D43A2">
        <w:rPr>
          <w:rStyle w:val="Ninguno"/>
          <w:rFonts w:cs="Times New Roman"/>
          <w:sz w:val="22"/>
          <w:szCs w:val="22"/>
        </w:rPr>
        <w:t xml:space="preserve"> recently, legal scholars and activists have recaptured the spirit of Indigenous rights, by shifting the focus back to self-determination.</w:t>
      </w:r>
    </w:p>
    <w:p w14:paraId="7F4E6076" w14:textId="77777777" w:rsidR="00FD7DA9" w:rsidRDefault="00FD7DA9" w:rsidP="00B66DFF">
      <w:pPr>
        <w:pStyle w:val="Sinespaciado"/>
        <w:spacing w:line="360" w:lineRule="auto"/>
        <w:rPr>
          <w:rStyle w:val="Ninguno"/>
          <w:rFonts w:ascii="Times New Roman" w:hAnsi="Times New Roman"/>
          <w:lang w:val="en-US"/>
        </w:rPr>
      </w:pPr>
    </w:p>
    <w:p w14:paraId="57C09850" w14:textId="4BD1B4DC" w:rsidR="00B66DFF" w:rsidRDefault="00B66DFF" w:rsidP="00B66DFF">
      <w:pPr>
        <w:pStyle w:val="Sinespaciado"/>
        <w:spacing w:line="360" w:lineRule="auto"/>
        <w:rPr>
          <w:rStyle w:val="Ninguno"/>
          <w:rFonts w:ascii="Times New Roman" w:hAnsi="Times New Roman"/>
          <w:lang w:val="en-US"/>
        </w:rPr>
      </w:pPr>
      <w:r w:rsidRPr="003D43A2">
        <w:rPr>
          <w:rStyle w:val="Ninguno"/>
          <w:rFonts w:ascii="Times New Roman" w:hAnsi="Times New Roman"/>
          <w:lang w:val="en-US"/>
        </w:rPr>
        <w:t>I propose</w:t>
      </w:r>
      <w:r w:rsidR="00FB0C03">
        <w:rPr>
          <w:rStyle w:val="Ninguno"/>
          <w:rFonts w:ascii="Times New Roman" w:hAnsi="Times New Roman"/>
          <w:lang w:val="en-US"/>
        </w:rPr>
        <w:t xml:space="preserve"> a definition of self-determination based on indigenous testimonies and legal concepts.</w:t>
      </w:r>
    </w:p>
    <w:p w14:paraId="6DA16889" w14:textId="77777777" w:rsidR="00FD7DA9" w:rsidRDefault="00FD7DA9" w:rsidP="00FD7DA9">
      <w:pPr>
        <w:pStyle w:val="Cuerpo"/>
        <w:spacing w:line="360" w:lineRule="auto"/>
        <w:jc w:val="both"/>
        <w:rPr>
          <w:rFonts w:eastAsia="Times New Roman" w:cs="Times New Roman"/>
          <w:sz w:val="22"/>
          <w:szCs w:val="22"/>
        </w:rPr>
      </w:pPr>
      <w:r w:rsidRPr="00405600">
        <w:rPr>
          <w:rFonts w:eastAsia="Times New Roman" w:cs="Times New Roman"/>
          <w:sz w:val="22"/>
          <w:szCs w:val="22"/>
        </w:rPr>
        <w:t>Based on the cases, I propose the following theory: the interaction between 1) Indigenous use of favorable legal frameworks (electoral autonomy regimes, justice administration, customary laws, prior consultation, compensation mechanisms), and 2) the available economic resources for Indigenous communities (extractive resources, non-extractive resources, or none), shape Indigenous self-determination outcomes</w:t>
      </w:r>
      <w:r>
        <w:rPr>
          <w:rFonts w:eastAsia="Times New Roman" w:cs="Times New Roman"/>
          <w:sz w:val="22"/>
          <w:szCs w:val="22"/>
        </w:rPr>
        <w:t>.</w:t>
      </w:r>
    </w:p>
    <w:p w14:paraId="64343D76" w14:textId="77777777" w:rsidR="00FD7DA9" w:rsidRDefault="00FD7DA9" w:rsidP="00FD7DA9">
      <w:pPr>
        <w:pStyle w:val="Cuerpo"/>
        <w:spacing w:line="360" w:lineRule="auto"/>
        <w:jc w:val="both"/>
        <w:rPr>
          <w:rFonts w:eastAsia="Times New Roman" w:cs="Times New Roman"/>
          <w:sz w:val="22"/>
          <w:szCs w:val="22"/>
        </w:rPr>
      </w:pPr>
    </w:p>
    <w:p w14:paraId="53830F2B" w14:textId="77777777" w:rsidR="00FD7DA9" w:rsidRDefault="00FD7DA9" w:rsidP="00FD7DA9">
      <w:pPr>
        <w:pStyle w:val="Cuerpo"/>
        <w:spacing w:line="360" w:lineRule="auto"/>
        <w:jc w:val="both"/>
        <w:rPr>
          <w:rFonts w:eastAsia="Times New Roman" w:cs="Times New Roman"/>
          <w:sz w:val="22"/>
          <w:szCs w:val="22"/>
        </w:rPr>
      </w:pPr>
    </w:p>
    <w:p w14:paraId="559836D8" w14:textId="77777777" w:rsidR="00FD7DA9" w:rsidRDefault="00FD7DA9" w:rsidP="00FD7DA9">
      <w:pPr>
        <w:pStyle w:val="Cuerpo"/>
        <w:spacing w:line="360" w:lineRule="auto"/>
        <w:jc w:val="both"/>
        <w:rPr>
          <w:rFonts w:eastAsia="Times New Roman" w:cs="Times New Roman"/>
          <w:sz w:val="22"/>
          <w:szCs w:val="22"/>
        </w:rPr>
      </w:pPr>
    </w:p>
    <w:p w14:paraId="197E6B9C" w14:textId="3211F95D" w:rsidR="00FD7DA9" w:rsidRDefault="00FD7DA9" w:rsidP="00FD7DA9">
      <w:pPr>
        <w:pStyle w:val="Cuerpo"/>
        <w:spacing w:line="360" w:lineRule="auto"/>
        <w:jc w:val="both"/>
        <w:rPr>
          <w:rFonts w:eastAsia="Times New Roman" w:cs="Times New Roman"/>
          <w:sz w:val="22"/>
          <w:szCs w:val="22"/>
        </w:rPr>
      </w:pPr>
      <w:r w:rsidRPr="00FD7DA9">
        <w:rPr>
          <w:rFonts w:eastAsia="Times New Roman" w:cs="Times New Roman"/>
          <w:sz w:val="22"/>
          <w:szCs w:val="22"/>
          <w:highlight w:val="yellow"/>
        </w:rPr>
        <w:lastRenderedPageBreak/>
        <w:t xml:space="preserve">A typology for </w:t>
      </w:r>
      <w:proofErr w:type="spellStart"/>
      <w:r w:rsidRPr="00FD7DA9">
        <w:rPr>
          <w:rFonts w:eastAsia="Times New Roman" w:cs="Times New Roman"/>
          <w:sz w:val="22"/>
          <w:szCs w:val="22"/>
          <w:highlight w:val="yellow"/>
        </w:rPr>
        <w:t>Self determination</w:t>
      </w:r>
      <w:proofErr w:type="spellEnd"/>
      <w:r w:rsidRPr="00FD7DA9">
        <w:rPr>
          <w:rFonts w:eastAsia="Times New Roman" w:cs="Times New Roman"/>
          <w:sz w:val="22"/>
          <w:szCs w:val="22"/>
          <w:highlight w:val="yellow"/>
        </w:rPr>
        <w:t xml:space="preserve"> outcomes</w:t>
      </w:r>
    </w:p>
    <w:p w14:paraId="43C90162" w14:textId="77777777" w:rsidR="00FD7DA9" w:rsidRPr="002460F2" w:rsidRDefault="00FD7DA9" w:rsidP="00FD7DA9">
      <w:pPr>
        <w:pStyle w:val="Cuerpo"/>
        <w:spacing w:line="360" w:lineRule="auto"/>
        <w:jc w:val="both"/>
        <w:rPr>
          <w:rFonts w:eastAsia="Times New Roman" w:cs="Times New Roman"/>
          <w:sz w:val="22"/>
          <w:szCs w:val="22"/>
        </w:rPr>
      </w:pPr>
    </w:p>
    <w:p w14:paraId="2823E19C" w14:textId="261AB112" w:rsidR="00FD7DA9" w:rsidRDefault="00FD7DA9" w:rsidP="00FD7DA9">
      <w:pPr>
        <w:pStyle w:val="Body"/>
        <w:spacing w:line="360" w:lineRule="auto"/>
        <w:jc w:val="both"/>
        <w:rPr>
          <w:rFonts w:eastAsia="Times New Roman" w:cs="Times New Roman"/>
          <w:sz w:val="22"/>
          <w:szCs w:val="22"/>
        </w:rPr>
      </w:pPr>
      <w:r w:rsidRPr="002460F2">
        <w:rPr>
          <w:rFonts w:eastAsia="Times New Roman" w:cs="Times New Roman"/>
          <w:sz w:val="22"/>
          <w:szCs w:val="22"/>
        </w:rPr>
        <w:t xml:space="preserve">This Element offers some preliminary hypotheses based on the cases that may be tested in further studies. </w:t>
      </w:r>
      <w:r w:rsidRPr="00405600">
        <w:rPr>
          <w:rFonts w:ascii="Times New Roman" w:hAnsi="Times New Roman" w:cs="Times New Roman"/>
          <w:sz w:val="22"/>
          <w:szCs w:val="22"/>
        </w:rPr>
        <w:t>I conduct a comparison of six cases in Bolivia, Peru, and Mexico and create a typology for self-determination outcomes.</w:t>
      </w:r>
    </w:p>
    <w:p w14:paraId="366242F4" w14:textId="77777777" w:rsidR="00FD7DA9" w:rsidRDefault="00FD7DA9" w:rsidP="00FD7DA9">
      <w:pPr>
        <w:pStyle w:val="Body"/>
        <w:spacing w:line="360" w:lineRule="auto"/>
        <w:jc w:val="both"/>
        <w:rPr>
          <w:rFonts w:eastAsia="Times New Roman" w:cs="Times New Roman"/>
          <w:sz w:val="22"/>
          <w:szCs w:val="22"/>
        </w:rPr>
      </w:pPr>
    </w:p>
    <w:p w14:paraId="7EB76475" w14:textId="3F3DED2B" w:rsidR="00FD7DA9" w:rsidRDefault="00FD7DA9" w:rsidP="00FD7DA9">
      <w:pPr>
        <w:pStyle w:val="Body"/>
        <w:spacing w:line="360" w:lineRule="auto"/>
        <w:jc w:val="both"/>
        <w:rPr>
          <w:rFonts w:eastAsia="Times New Roman" w:cs="Times New Roman"/>
          <w:sz w:val="22"/>
          <w:szCs w:val="22"/>
        </w:rPr>
      </w:pPr>
      <w:r w:rsidRPr="002460F2">
        <w:rPr>
          <w:rFonts w:eastAsia="Times New Roman" w:cs="Times New Roman"/>
          <w:sz w:val="22"/>
          <w:szCs w:val="22"/>
        </w:rPr>
        <w:t>Indigenous ability to use favorable legal frameworks to their advantage, together with access to non-extractive resources is a winning combination for both Indigenous self-determination and the environment.</w:t>
      </w:r>
    </w:p>
    <w:p w14:paraId="45C059D2" w14:textId="7F42A6E6" w:rsidR="00FD7DA9" w:rsidRDefault="00FD7DA9" w:rsidP="00FD7DA9">
      <w:pPr>
        <w:pStyle w:val="Body"/>
        <w:spacing w:line="360" w:lineRule="auto"/>
        <w:jc w:val="both"/>
        <w:rPr>
          <w:rFonts w:eastAsia="Times New Roman" w:cs="Times New Roman"/>
          <w:sz w:val="22"/>
          <w:szCs w:val="22"/>
        </w:rPr>
      </w:pPr>
    </w:p>
    <w:p w14:paraId="3B09CF0C" w14:textId="0258E531" w:rsidR="00FD7DA9" w:rsidRDefault="00FD7DA9" w:rsidP="00FD7DA9">
      <w:pPr>
        <w:pStyle w:val="Body"/>
        <w:spacing w:line="360" w:lineRule="auto"/>
        <w:jc w:val="both"/>
        <w:rPr>
          <w:rFonts w:eastAsia="Times New Roman" w:cs="Times New Roman"/>
          <w:sz w:val="22"/>
          <w:szCs w:val="22"/>
        </w:rPr>
      </w:pPr>
      <w:r w:rsidRPr="00405600">
        <w:rPr>
          <w:rFonts w:ascii="Times New Roman" w:hAnsi="Times New Roman" w:cs="Times New Roman"/>
          <w:sz w:val="22"/>
          <w:szCs w:val="22"/>
        </w:rPr>
        <w:t xml:space="preserve">I underpin how the different self-determination outcomes found in the cases align—or not—with the goals of environmental activists and Indigenous </w:t>
      </w:r>
      <w:proofErr w:type="spellStart"/>
      <w:r w:rsidRPr="00405600">
        <w:rPr>
          <w:rFonts w:ascii="Times New Roman" w:hAnsi="Times New Roman" w:cs="Times New Roman"/>
          <w:sz w:val="22"/>
          <w:szCs w:val="22"/>
          <w:lang w:val="fr-FR"/>
        </w:rPr>
        <w:t>discourses</w:t>
      </w:r>
      <w:proofErr w:type="spellEnd"/>
      <w:r w:rsidRPr="00405600">
        <w:rPr>
          <w:rFonts w:ascii="Times New Roman" w:hAnsi="Times New Roman" w:cs="Times New Roman"/>
          <w:sz w:val="22"/>
          <w:szCs w:val="22"/>
        </w:rPr>
        <w:t xml:space="preserve"> on </w:t>
      </w:r>
      <w:proofErr w:type="spellStart"/>
      <w:r w:rsidRPr="00405600">
        <w:rPr>
          <w:rFonts w:ascii="Times New Roman" w:hAnsi="Times New Roman" w:cs="Times New Roman"/>
          <w:i/>
          <w:iCs/>
          <w:sz w:val="22"/>
          <w:szCs w:val="22"/>
        </w:rPr>
        <w:t>Buen</w:t>
      </w:r>
      <w:proofErr w:type="spellEnd"/>
      <w:r w:rsidRPr="00405600">
        <w:rPr>
          <w:rFonts w:ascii="Times New Roman" w:hAnsi="Times New Roman" w:cs="Times New Roman"/>
          <w:i/>
          <w:iCs/>
          <w:sz w:val="22"/>
          <w:szCs w:val="22"/>
        </w:rPr>
        <w:t xml:space="preserve"> </w:t>
      </w:r>
      <w:proofErr w:type="spellStart"/>
      <w:r w:rsidRPr="00405600">
        <w:rPr>
          <w:rFonts w:ascii="Times New Roman" w:hAnsi="Times New Roman" w:cs="Times New Roman"/>
          <w:i/>
          <w:iCs/>
          <w:sz w:val="22"/>
          <w:szCs w:val="22"/>
        </w:rPr>
        <w:t>Vivir</w:t>
      </w:r>
      <w:proofErr w:type="spellEnd"/>
      <w:r w:rsidRPr="00405600">
        <w:rPr>
          <w:rFonts w:ascii="Times New Roman" w:hAnsi="Times New Roman" w:cs="Times New Roman"/>
          <w:sz w:val="22"/>
          <w:szCs w:val="22"/>
        </w:rPr>
        <w:t>.</w:t>
      </w:r>
    </w:p>
    <w:p w14:paraId="493FD674" w14:textId="77777777" w:rsidR="00FD7DA9" w:rsidRDefault="00FD7DA9" w:rsidP="00FD7DA9">
      <w:pPr>
        <w:pStyle w:val="Body"/>
        <w:spacing w:line="360" w:lineRule="auto"/>
        <w:jc w:val="both"/>
        <w:rPr>
          <w:rFonts w:eastAsia="Times New Roman" w:cs="Times New Roman"/>
          <w:sz w:val="22"/>
          <w:szCs w:val="22"/>
        </w:rPr>
      </w:pPr>
    </w:p>
    <w:p w14:paraId="2FC714EA" w14:textId="119C4A95" w:rsidR="00FD7DA9" w:rsidRPr="00FD7DA9" w:rsidRDefault="00FD7DA9" w:rsidP="00FD7DA9">
      <w:pPr>
        <w:pStyle w:val="Body"/>
        <w:spacing w:line="360" w:lineRule="auto"/>
        <w:jc w:val="both"/>
        <w:rPr>
          <w:rFonts w:eastAsia="Times New Roman" w:cs="Times New Roman"/>
          <w:sz w:val="22"/>
          <w:szCs w:val="22"/>
        </w:rPr>
      </w:pPr>
      <w:r>
        <w:rPr>
          <w:rFonts w:ascii="Times New Roman" w:hAnsi="Times New Roman" w:cs="Times New Roman"/>
          <w:sz w:val="22"/>
          <w:szCs w:val="22"/>
        </w:rPr>
        <w:t xml:space="preserve"> The finding of the element, I believe, are important for a</w:t>
      </w:r>
      <w:r w:rsidRPr="00405600">
        <w:rPr>
          <w:rFonts w:ascii="Times New Roman" w:hAnsi="Times New Roman" w:cs="Times New Roman"/>
          <w:sz w:val="22"/>
          <w:szCs w:val="22"/>
        </w:rPr>
        <w:t xml:space="preserve"> better understanding of </w:t>
      </w:r>
      <w:proofErr w:type="spellStart"/>
      <w:r w:rsidRPr="00405600">
        <w:rPr>
          <w:rFonts w:ascii="Times New Roman" w:hAnsi="Times New Roman" w:cs="Times New Roman"/>
          <w:sz w:val="22"/>
          <w:szCs w:val="22"/>
          <w:lang w:val="fr-FR"/>
        </w:rPr>
        <w:t>Indigenous</w:t>
      </w:r>
      <w:proofErr w:type="spellEnd"/>
      <w:r w:rsidRPr="00405600">
        <w:rPr>
          <w:rFonts w:ascii="Times New Roman" w:hAnsi="Times New Roman" w:cs="Times New Roman"/>
          <w:sz w:val="22"/>
          <w:szCs w:val="22"/>
          <w:lang w:val="fr-FR"/>
        </w:rPr>
        <w:t xml:space="preserve"> </w:t>
      </w:r>
      <w:proofErr w:type="spellStart"/>
      <w:r w:rsidRPr="00405600">
        <w:rPr>
          <w:rFonts w:ascii="Times New Roman" w:hAnsi="Times New Roman" w:cs="Times New Roman"/>
          <w:sz w:val="22"/>
          <w:szCs w:val="22"/>
          <w:lang w:val="fr-FR"/>
        </w:rPr>
        <w:t>communities</w:t>
      </w:r>
      <w:proofErr w:type="spellEnd"/>
      <w:r w:rsidRPr="00405600">
        <w:rPr>
          <w:rFonts w:ascii="Times New Roman" w:hAnsi="Times New Roman" w:cs="Times New Roman"/>
          <w:sz w:val="22"/>
          <w:szCs w:val="22"/>
          <w:lang w:val="fr-FR"/>
        </w:rPr>
        <w:t xml:space="preserve"> and the </w:t>
      </w:r>
      <w:proofErr w:type="spellStart"/>
      <w:r w:rsidRPr="00405600">
        <w:rPr>
          <w:rFonts w:ascii="Times New Roman" w:hAnsi="Times New Roman" w:cs="Times New Roman"/>
          <w:sz w:val="22"/>
          <w:szCs w:val="22"/>
          <w:lang w:val="fr-FR"/>
        </w:rPr>
        <w:t>complex</w:t>
      </w:r>
      <w:proofErr w:type="spellEnd"/>
      <w:r w:rsidRPr="00405600">
        <w:rPr>
          <w:rFonts w:ascii="Times New Roman" w:hAnsi="Times New Roman" w:cs="Times New Roman"/>
          <w:sz w:val="22"/>
          <w:szCs w:val="22"/>
          <w:lang w:val="fr-FR"/>
        </w:rPr>
        <w:t xml:space="preserve"> </w:t>
      </w:r>
      <w:proofErr w:type="spellStart"/>
      <w:r w:rsidRPr="00405600">
        <w:rPr>
          <w:rFonts w:ascii="Times New Roman" w:hAnsi="Times New Roman" w:cs="Times New Roman"/>
          <w:sz w:val="22"/>
          <w:szCs w:val="22"/>
          <w:lang w:val="fr-FR"/>
        </w:rPr>
        <w:t>paths</w:t>
      </w:r>
      <w:proofErr w:type="spellEnd"/>
      <w:r w:rsidRPr="00405600">
        <w:rPr>
          <w:rFonts w:ascii="Times New Roman" w:hAnsi="Times New Roman" w:cs="Times New Roman"/>
          <w:sz w:val="22"/>
          <w:szCs w:val="22"/>
          <w:lang w:val="fr-FR"/>
        </w:rPr>
        <w:t xml:space="preserve"> </w:t>
      </w:r>
      <w:proofErr w:type="spellStart"/>
      <w:r w:rsidRPr="00405600">
        <w:rPr>
          <w:rFonts w:ascii="Times New Roman" w:hAnsi="Times New Roman" w:cs="Times New Roman"/>
          <w:sz w:val="22"/>
          <w:szCs w:val="22"/>
          <w:lang w:val="fr-FR"/>
        </w:rPr>
        <w:t>through</w:t>
      </w:r>
      <w:proofErr w:type="spellEnd"/>
      <w:r w:rsidRPr="00405600">
        <w:rPr>
          <w:rFonts w:ascii="Times New Roman" w:hAnsi="Times New Roman" w:cs="Times New Roman"/>
          <w:sz w:val="22"/>
          <w:szCs w:val="22"/>
          <w:lang w:val="fr-FR"/>
        </w:rPr>
        <w:t xml:space="preserve"> </w:t>
      </w:r>
      <w:proofErr w:type="spellStart"/>
      <w:r w:rsidRPr="00405600">
        <w:rPr>
          <w:rFonts w:ascii="Times New Roman" w:hAnsi="Times New Roman" w:cs="Times New Roman"/>
          <w:sz w:val="22"/>
          <w:szCs w:val="22"/>
          <w:lang w:val="fr-FR"/>
        </w:rPr>
        <w:t>which</w:t>
      </w:r>
      <w:proofErr w:type="spellEnd"/>
      <w:r w:rsidRPr="00405600">
        <w:rPr>
          <w:rFonts w:ascii="Times New Roman" w:hAnsi="Times New Roman" w:cs="Times New Roman"/>
          <w:sz w:val="22"/>
          <w:szCs w:val="22"/>
          <w:lang w:val="fr-FR"/>
        </w:rPr>
        <w:t xml:space="preserve"> self-</w:t>
      </w:r>
      <w:proofErr w:type="spellStart"/>
      <w:r w:rsidRPr="00405600">
        <w:rPr>
          <w:rFonts w:ascii="Times New Roman" w:hAnsi="Times New Roman" w:cs="Times New Roman"/>
          <w:sz w:val="22"/>
          <w:szCs w:val="22"/>
          <w:lang w:val="fr-FR"/>
        </w:rPr>
        <w:t>determination</w:t>
      </w:r>
      <w:proofErr w:type="spellEnd"/>
      <w:r w:rsidRPr="00405600">
        <w:rPr>
          <w:rFonts w:ascii="Times New Roman" w:hAnsi="Times New Roman" w:cs="Times New Roman"/>
          <w:sz w:val="22"/>
          <w:szCs w:val="22"/>
          <w:lang w:val="fr-FR"/>
        </w:rPr>
        <w:t xml:space="preserve"> can </w:t>
      </w:r>
      <w:proofErr w:type="spellStart"/>
      <w:r w:rsidRPr="00405600">
        <w:rPr>
          <w:rFonts w:ascii="Times New Roman" w:hAnsi="Times New Roman" w:cs="Times New Roman"/>
          <w:sz w:val="22"/>
          <w:szCs w:val="22"/>
          <w:lang w:val="fr-FR"/>
        </w:rPr>
        <w:t>be</w:t>
      </w:r>
      <w:proofErr w:type="spellEnd"/>
      <w:r w:rsidRPr="00405600">
        <w:rPr>
          <w:rFonts w:ascii="Times New Roman" w:hAnsi="Times New Roman" w:cs="Times New Roman"/>
          <w:sz w:val="22"/>
          <w:szCs w:val="22"/>
          <w:lang w:val="fr-FR"/>
        </w:rPr>
        <w:t xml:space="preserve"> </w:t>
      </w:r>
      <w:proofErr w:type="spellStart"/>
      <w:r w:rsidRPr="00405600">
        <w:rPr>
          <w:rFonts w:ascii="Times New Roman" w:hAnsi="Times New Roman" w:cs="Times New Roman"/>
          <w:sz w:val="22"/>
          <w:szCs w:val="22"/>
          <w:lang w:val="fr-FR"/>
        </w:rPr>
        <w:t>achieved</w:t>
      </w:r>
      <w:proofErr w:type="spellEnd"/>
      <w:r w:rsidRPr="00405600">
        <w:rPr>
          <w:rFonts w:ascii="Times New Roman" w:hAnsi="Times New Roman" w:cs="Times New Roman"/>
          <w:sz w:val="22"/>
          <w:szCs w:val="22"/>
          <w:lang w:val="fr-FR"/>
        </w:rPr>
        <w:t>.</w:t>
      </w:r>
    </w:p>
    <w:p w14:paraId="4714377C" w14:textId="77777777" w:rsidR="00FD7DA9" w:rsidRPr="003D43A2" w:rsidRDefault="00FD7DA9" w:rsidP="00B66DFF">
      <w:pPr>
        <w:pStyle w:val="Sinespaciado"/>
        <w:spacing w:line="360" w:lineRule="auto"/>
        <w:rPr>
          <w:rStyle w:val="Ninguno"/>
          <w:rFonts w:ascii="Times New Roman" w:hAnsi="Times New Roman"/>
          <w:lang w:val="en-US"/>
        </w:rPr>
      </w:pPr>
    </w:p>
    <w:p w14:paraId="479C71A5" w14:textId="4E88D1EF" w:rsidR="00B66DFF" w:rsidRDefault="00B66DFF" w:rsidP="00915682">
      <w:pPr>
        <w:pStyle w:val="Cuerpo"/>
        <w:spacing w:line="360" w:lineRule="auto"/>
        <w:jc w:val="both"/>
        <w:rPr>
          <w:rFonts w:cs="Times New Roman"/>
          <w:sz w:val="22"/>
          <w:szCs w:val="22"/>
        </w:rPr>
      </w:pPr>
    </w:p>
    <w:p w14:paraId="40B7A3CC" w14:textId="77777777" w:rsidR="00B2648B" w:rsidRDefault="00B2648B" w:rsidP="00E23641">
      <w:pPr>
        <w:pStyle w:val="Cuerpo"/>
        <w:spacing w:line="360" w:lineRule="auto"/>
        <w:jc w:val="both"/>
        <w:rPr>
          <w:rStyle w:val="Ninguno"/>
          <w:rFonts w:cs="Times New Roman"/>
          <w:sz w:val="22"/>
          <w:szCs w:val="22"/>
        </w:rPr>
      </w:pPr>
    </w:p>
    <w:p w14:paraId="71EA9BA2" w14:textId="77777777" w:rsidR="00B66DFF" w:rsidRPr="00B42886" w:rsidRDefault="00B66DFF" w:rsidP="00915682">
      <w:pPr>
        <w:pStyle w:val="Cuerpo"/>
        <w:spacing w:line="360" w:lineRule="auto"/>
        <w:jc w:val="both"/>
        <w:rPr>
          <w:rFonts w:cs="Times New Roman"/>
          <w:sz w:val="22"/>
          <w:szCs w:val="22"/>
        </w:rPr>
      </w:pPr>
    </w:p>
    <w:p w14:paraId="727599EF" w14:textId="77777777" w:rsidR="004553F6" w:rsidRPr="00915682" w:rsidRDefault="00000000"/>
    <w:sectPr w:rsidR="004553F6" w:rsidRPr="009156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dobe Arabic">
    <w:panose1 w:val="020B0604020202020204"/>
    <w:charset w:val="B2"/>
    <w:family w:val="roman"/>
    <w:pitch w:val="variable"/>
    <w:sig w:usb0="8000202F" w:usb1="8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82"/>
    <w:rsid w:val="001921CB"/>
    <w:rsid w:val="003E5F2B"/>
    <w:rsid w:val="00915682"/>
    <w:rsid w:val="009602B5"/>
    <w:rsid w:val="00B2648B"/>
    <w:rsid w:val="00B66DFF"/>
    <w:rsid w:val="00B67BF7"/>
    <w:rsid w:val="00BF6235"/>
    <w:rsid w:val="00C16DAB"/>
    <w:rsid w:val="00D74BBB"/>
    <w:rsid w:val="00E23641"/>
    <w:rsid w:val="00EA0711"/>
    <w:rsid w:val="00FB0C03"/>
    <w:rsid w:val="00FD7D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DC17E44"/>
  <w15:chartTrackingRefBased/>
  <w15:docId w15:val="{10483F2F-17A7-5648-9EBF-28A4766A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711"/>
    <w:rPr>
      <w:rFonts w:ascii="Times New Roman" w:eastAsia="Times New Roman" w:hAnsi="Times New Roman"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erpo">
    <w:name w:val="Cuerpo"/>
    <w:rsid w:val="00915682"/>
    <w:pPr>
      <w:pBdr>
        <w:top w:val="nil"/>
        <w:left w:val="nil"/>
        <w:bottom w:val="nil"/>
        <w:right w:val="nil"/>
        <w:between w:val="nil"/>
        <w:bar w:val="nil"/>
      </w:pBdr>
    </w:pPr>
    <w:rPr>
      <w:rFonts w:ascii="Times New Roman" w:eastAsia="Arial Unicode MS" w:hAnsi="Times New Roman" w:cs="Arial Unicode MS"/>
      <w:color w:val="000000"/>
      <w:u w:color="000000"/>
      <w:bdr w:val="nil"/>
      <w:lang w:val="en-US"/>
      <w14:textOutline w14:w="12700" w14:cap="flat" w14:cmpd="sng" w14:algn="ctr">
        <w14:noFill/>
        <w14:prstDash w14:val="solid"/>
        <w14:miter w14:lim="400000"/>
      </w14:textOutline>
    </w:rPr>
  </w:style>
  <w:style w:type="character" w:customStyle="1" w:styleId="Ninguno">
    <w:name w:val="Ninguno"/>
    <w:rsid w:val="00915682"/>
  </w:style>
  <w:style w:type="paragraph" w:customStyle="1" w:styleId="Body">
    <w:name w:val="Body"/>
    <w:rsid w:val="00915682"/>
    <w:pPr>
      <w:pBdr>
        <w:top w:val="nil"/>
        <w:left w:val="nil"/>
        <w:bottom w:val="nil"/>
        <w:right w:val="nil"/>
        <w:between w:val="nil"/>
        <w:bar w:val="nil"/>
      </w:pBdr>
    </w:pPr>
    <w:rPr>
      <w:rFonts w:ascii="Calibri" w:eastAsia="Arial Unicode MS" w:hAnsi="Calibri" w:cs="Arial Unicode MS"/>
      <w:color w:val="000000"/>
      <w:u w:color="000000"/>
      <w:bdr w:val="nil"/>
      <w:lang w:val="en-US"/>
      <w14:textOutline w14:w="0" w14:cap="flat" w14:cmpd="sng" w14:algn="ctr">
        <w14:noFill/>
        <w14:prstDash w14:val="solid"/>
        <w14:bevel/>
      </w14:textOutline>
    </w:rPr>
  </w:style>
  <w:style w:type="paragraph" w:styleId="Sinespaciado">
    <w:name w:val="No Spacing"/>
    <w:uiPriority w:val="1"/>
    <w:qFormat/>
    <w:rsid w:val="00B66DFF"/>
    <w:rPr>
      <w:rFonts w:ascii="Calibri" w:eastAsia="Calibri" w:hAnsi="Calibri" w:cs="Times New Roman"/>
      <w:sz w:val="22"/>
      <w:szCs w:val="22"/>
    </w:rPr>
  </w:style>
  <w:style w:type="paragraph" w:styleId="Piedepgina">
    <w:name w:val="footer"/>
    <w:link w:val="PiedepginaCar"/>
    <w:uiPriority w:val="99"/>
    <w:rsid w:val="00E23641"/>
    <w:pPr>
      <w:pBdr>
        <w:top w:val="nil"/>
        <w:left w:val="nil"/>
        <w:bottom w:val="nil"/>
        <w:right w:val="nil"/>
        <w:between w:val="nil"/>
        <w:bar w:val="nil"/>
      </w:pBdr>
      <w:tabs>
        <w:tab w:val="center" w:pos="4680"/>
        <w:tab w:val="right" w:pos="9360"/>
      </w:tabs>
    </w:pPr>
    <w:rPr>
      <w:rFonts w:ascii="Calibri" w:eastAsia="Arial Unicode MS" w:hAnsi="Calibri" w:cs="Arial Unicode MS"/>
      <w:color w:val="000000"/>
      <w:u w:color="000000"/>
      <w:bdr w:val="nil"/>
      <w:lang w:val="en-US"/>
    </w:rPr>
  </w:style>
  <w:style w:type="character" w:customStyle="1" w:styleId="PiedepginaCar">
    <w:name w:val="Pie de página Car"/>
    <w:basedOn w:val="Fuentedeprrafopredeter"/>
    <w:link w:val="Piedepgina"/>
    <w:uiPriority w:val="99"/>
    <w:rsid w:val="00E23641"/>
    <w:rPr>
      <w:rFonts w:ascii="Calibri" w:eastAsia="Arial Unicode MS" w:hAnsi="Calibri" w:cs="Arial Unicode MS"/>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414</Words>
  <Characters>2280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torres wong</dc:creator>
  <cp:keywords/>
  <dc:description/>
  <cp:lastModifiedBy>marcela torres wong</cp:lastModifiedBy>
  <cp:revision>6</cp:revision>
  <dcterms:created xsi:type="dcterms:W3CDTF">2023-01-11T16:37:00Z</dcterms:created>
  <dcterms:modified xsi:type="dcterms:W3CDTF">2023-01-12T20:24:00Z</dcterms:modified>
</cp:coreProperties>
</file>