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DFF" w:rsidRPr="00784DFF" w:rsidRDefault="00784DFF" w:rsidP="00784DFF">
      <w:pPr>
        <w:widowControl/>
        <w:wordWrap/>
        <w:autoSpaceDE/>
        <w:autoSpaceDN/>
        <w:adjustRightInd w:val="0"/>
        <w:spacing w:before="100" w:beforeAutospacing="1" w:after="100" w:afterAutospacing="1" w:line="48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  <w:r w:rsidRPr="00784DFF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6</w:t>
      </w: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</w:pP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Nitrogen fixation</w:t>
      </w:r>
    </w:p>
    <w:p w:rsidR="006E7038" w:rsidRDefault="004C2C2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C2C2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Boyd, E.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4C2C2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Peters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C2C2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J. (2013). New insights into the evolutionary history of biological nitrogen fixation. </w:t>
      </w:r>
      <w:r w:rsidRPr="004C2C2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4C2C2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C2C2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C2C2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00201.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" w:history="1">
        <w:r w:rsidRPr="004C2C2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https://www.frontiersin.org/article/10.3389/fmicb.2013.00201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C2C29" w:rsidRPr="004C2C29" w:rsidRDefault="004C2C29" w:rsidP="004C2C2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C2C2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Brenes-Álvarez, M. </w:t>
      </w:r>
      <w:r w:rsidRPr="004C2C29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et </w:t>
      </w:r>
      <w:r w:rsidRPr="004C2C2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 w:rsidRPr="004C2C2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The heterocyst-specific small RNA NsiR1 regulates the commitment to differentiation in </w:t>
      </w:r>
      <w:r w:rsidRPr="004C2C2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Nostoc</w:t>
      </w:r>
      <w:r w:rsidRPr="004C2C2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4C2C2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4C2C2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C2C2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 w:rsidRPr="004C2C29">
        <w:rPr>
          <w:rFonts w:ascii="Times New Roman" w:eastAsia="맑은 고딕" w:hAnsi="Times New Roman" w:cs="Times New Roman"/>
          <w:kern w:val="0"/>
          <w:sz w:val="24"/>
          <w:szCs w:val="24"/>
        </w:rPr>
        <w:t>(2), e02274-21.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" w:history="1">
        <w:r w:rsidRPr="004C2C2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https://journals.asm.org/doi/abs/10.1128/spectrum.02274-21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61D68" w:rsidRDefault="00361D68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61D68">
        <w:rPr>
          <w:rFonts w:ascii="Times New Roman" w:eastAsia="맑은 고딕" w:hAnsi="Times New Roman" w:cs="Times New Roman"/>
          <w:kern w:val="0"/>
          <w:sz w:val="24"/>
          <w:szCs w:val="24"/>
        </w:rPr>
        <w:t>Deb,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61D6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61D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Phylogenomic analysis of metagenome-assembled genomes deciphered novel acetogenic nitrogen-fixing </w:t>
      </w:r>
      <w:r w:rsidRPr="00361D6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Bathyarchaeota </w:t>
      </w:r>
      <w:r w:rsidRPr="00361D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from hot spring sediments. </w:t>
      </w:r>
      <w:r w:rsidRPr="00361D6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361D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61D6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 w:rsidRPr="00361D68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61D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e00352-22.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" w:history="1">
        <w:r w:rsidRPr="00361D6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https://journals.asm.org/doi/abs/10.1128/spectrum.00352-22</w:t>
        </w:r>
      </w:hyperlink>
    </w:p>
    <w:p w:rsidR="00361D68" w:rsidRDefault="00361D68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12BB4" w:rsidRPr="00312BB4" w:rsidRDefault="00312BB4" w:rsidP="00312BB4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312BB4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diCenzo, G. C. </w:t>
      </w:r>
      <w:r w:rsidRPr="00312BB4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et al</w:t>
      </w:r>
      <w:r w:rsidRPr="00312BB4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. (2022). DNA methylation in </w:t>
      </w:r>
      <w:r w:rsidRPr="00312BB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Ensifer </w:t>
      </w:r>
      <w:r w:rsidRPr="00312BB4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species during free-living growth and during nitrogen-fixing symbiosis with </w:t>
      </w:r>
      <w:r w:rsidRPr="00312BB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Medicago </w:t>
      </w:r>
      <w:r w:rsidRPr="00312BB4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spp. </w:t>
      </w:r>
      <w:r w:rsidRPr="00312BB4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mSystems</w:t>
      </w:r>
      <w:r w:rsidRPr="00312BB4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312BB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</w:t>
      </w:r>
      <w:r w:rsidRPr="00312BB4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(1), e01092-21. </w:t>
      </w:r>
      <w:hyperlink r:id="rId10" w:history="1">
        <w:r w:rsidRPr="00312BB4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https://journals.asm.org/doi/abs/10.1128/mSystems.01092-21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715AB" w:rsidRDefault="009715AB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715AB">
        <w:rPr>
          <w:rFonts w:ascii="Times New Roman" w:eastAsia="맑은 고딕" w:hAnsi="Times New Roman" w:cs="Times New Roman"/>
          <w:kern w:val="0"/>
          <w:sz w:val="24"/>
          <w:szCs w:val="24"/>
        </w:rPr>
        <w:t>Hara,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715A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715A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</w:t>
      </w:r>
      <w:r w:rsidRPr="009715A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in vivo</w:t>
      </w:r>
      <w:r w:rsidRPr="009715A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evidence of single </w:t>
      </w:r>
      <w:r w:rsidRPr="009715AB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</w:rPr>
        <w:t>13</w:t>
      </w:r>
      <w:r w:rsidRPr="009715A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C and </w:t>
      </w:r>
      <w:r w:rsidRPr="009715AB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</w:rPr>
        <w:t>15</w:t>
      </w:r>
      <w:r w:rsidRPr="009715A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N isotope-labeled methanotrophic nitrogen-fixing bacterial cells in rice roots. </w:t>
      </w:r>
      <w:r w:rsidRPr="009715AB">
        <w:rPr>
          <w:rFonts w:ascii="Times New Roman" w:eastAsia="맑은 고딕" w:hAnsi="Times New Roman" w:cs="Times New Roman"/>
          <w:i/>
          <w:kern w:val="0"/>
          <w:sz w:val="24"/>
          <w:szCs w:val="24"/>
          <w:u w:val="single"/>
        </w:rPr>
        <w:t>mBio</w:t>
      </w:r>
      <w:r w:rsidRPr="009715A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715A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 w:rsidRPr="009715AB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715A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e01255-22.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" w:history="1">
        <w:r w:rsidRPr="009715A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https://journals.asm.org/doi/abs/10.1128/mbio.01255-22</w:t>
        </w:r>
      </w:hyperlink>
    </w:p>
    <w:p w:rsidR="009715AB" w:rsidRDefault="009715AB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2097" w:rsidRDefault="00B54AC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54AC9">
        <w:rPr>
          <w:rFonts w:ascii="Times New Roman" w:eastAsia="맑은 고딕" w:hAnsi="Times New Roman" w:cs="Times New Roman"/>
          <w:kern w:val="0"/>
          <w:sz w:val="24"/>
          <w:szCs w:val="24"/>
        </w:rPr>
        <w:t>Li, F.-f.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54AC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54A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(in press). Investigating the performance and mechanism of nitrogen gas fixation and conversion to ammonia based on biocath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ode bioelectrochemistry system.</w:t>
      </w:r>
      <w:r w:rsidRPr="00B54A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54AC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Chemical Technology &amp; Biotechnology</w:t>
      </w:r>
      <w:r w:rsidRPr="00B54AC9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" w:history="1">
        <w:r w:rsidRPr="00B54AC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https://doi.org/10.1002/jctb.7092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2097" w:rsidRDefault="00E9522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95224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Quintas-Nunes, F.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9522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9522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Genomic insights into the plant-associated lifestyle of </w:t>
      </w:r>
      <w:r w:rsidRPr="00E9522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Kosakonia radicincitans</w:t>
      </w:r>
      <w:r w:rsidRPr="00E9522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MUSA4, a diazotrophic plant-growth-promoting bacterium. </w:t>
      </w:r>
      <w:r w:rsidRPr="00E9522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Systematic </w:t>
      </w:r>
      <w:r w:rsidR="00053D4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E9522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Applied Microbiology</w:t>
      </w:r>
      <w:r w:rsidRPr="00E9522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9522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45</w:t>
      </w:r>
      <w:r w:rsidRPr="00E95224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9522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126303.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" w:history="1">
        <w:r w:rsidRPr="00E9522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https://www.sciencedirect.com/science/article/pii/S0723202022000108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83E0A" w:rsidRDefault="00583E0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83E0A">
        <w:rPr>
          <w:rFonts w:ascii="Times New Roman" w:eastAsia="맑은 고딕" w:hAnsi="Times New Roman" w:cs="Times New Roman"/>
          <w:kern w:val="0"/>
          <w:sz w:val="24"/>
          <w:szCs w:val="24"/>
        </w:rPr>
        <w:t>Takimoto,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83E0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583E0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 critical role of an oxygen-responsive gene for aerobic nitrogenase activity in </w:t>
      </w:r>
      <w:r w:rsidRPr="00583E0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Azotobacter vinelandii</w:t>
      </w:r>
      <w:r w:rsidRPr="00583E0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and its application to </w:t>
      </w:r>
      <w:r w:rsidRPr="00583E0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83E0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83E0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Scientific Reports</w:t>
      </w:r>
      <w:r w:rsidRPr="00583E0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83E0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83E0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4182.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4" w:history="1">
        <w:r w:rsidRPr="00583E0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https://doi.org/10.1038/s41598-022-08007-4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A11199" w:rsidRDefault="00A1119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</w:pPr>
      <w:r w:rsidRPr="00784DF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val="x-none"/>
        </w:rPr>
        <w:t>A</w:t>
      </w: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mino acid synthesis</w:t>
      </w:r>
    </w:p>
    <w:p w:rsidR="00EE02F4" w:rsidRDefault="00D36A3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36A36">
        <w:rPr>
          <w:rFonts w:ascii="Times New Roman" w:eastAsia="맑은 고딕" w:hAnsi="Times New Roman" w:cs="Times New Roman"/>
          <w:kern w:val="0"/>
          <w:sz w:val="24"/>
          <w:szCs w:val="24"/>
        </w:rPr>
        <w:t>Esposito, N.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36A3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36A3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Indole-3-glycerol phosphate synthase from </w:t>
      </w:r>
      <w:r w:rsidRPr="00D36A3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Mycobacterium tuberculosis</w:t>
      </w:r>
      <w:r w:rsidRPr="00D36A3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: A potential new drug target. </w:t>
      </w:r>
      <w:r w:rsidRPr="00D36A3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ChemBioChem</w:t>
      </w:r>
      <w:r w:rsidRPr="00D36A3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36A3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D36A36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36A3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e202100314.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5" w:history="1">
        <w:r w:rsidRPr="00D36A3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https://chemistry-europe.onlinelibrary.wiley.com/doi/abs/10.1002/cbic.202100314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2097" w:rsidRDefault="00E34925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34925">
        <w:rPr>
          <w:rFonts w:ascii="Times New Roman" w:eastAsia="맑은 고딕" w:hAnsi="Times New Roman" w:cs="Times New Roman"/>
          <w:kern w:val="0"/>
          <w:sz w:val="24"/>
          <w:szCs w:val="24"/>
        </w:rPr>
        <w:t>Jeong, B.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3492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E3492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Staphylococcus aureus</w:t>
      </w:r>
      <w:r w:rsidRPr="00E349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does not synthesize arginine from proline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under physiological conditions.</w:t>
      </w:r>
      <w:r w:rsidRPr="00E349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3492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E349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3492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E34925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349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e00018-22.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6" w:history="1">
        <w:r w:rsidRPr="00E3492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https://journals.asm.org/doi/abs/10.1128/jb.00018-22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6479C" w:rsidRDefault="0046479C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  <w:lang w:val="x-none"/>
        </w:rPr>
      </w:pPr>
      <w:r w:rsidRPr="00784DFF">
        <w:rPr>
          <w:rFonts w:ascii="Times New Roman" w:eastAsia="맑은 고딕" w:hAnsi="Times New Roman" w:cs="Times New Roman"/>
          <w:b/>
          <w:kern w:val="0"/>
          <w:sz w:val="24"/>
          <w:szCs w:val="24"/>
          <w:lang w:val="x-none" w:eastAsia="x-none"/>
        </w:rPr>
        <w:t>Nucleotide</w:t>
      </w:r>
      <w:r w:rsidRPr="00784DFF">
        <w:rPr>
          <w:rFonts w:ascii="Times New Roman" w:eastAsia="맑은 고딕" w:hAnsi="Times New Roman" w:cs="Times New Roman" w:hint="eastAsia"/>
          <w:b/>
          <w:kern w:val="0"/>
          <w:sz w:val="24"/>
          <w:szCs w:val="24"/>
          <w:lang w:val="x-none"/>
        </w:rPr>
        <w:t xml:space="preserve"> synthesis</w:t>
      </w:r>
    </w:p>
    <w:p w:rsidR="00EE02F4" w:rsidRDefault="00833F3E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833F3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Goncheva, M. I.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33F3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833F3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(in press). Nucleotide biosynthesis: the base of bacterial pathogenesis. </w:t>
      </w:r>
      <w:r w:rsidRPr="00833F3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Trends in Microbiology</w:t>
      </w:r>
      <w:r w:rsidRPr="00833F3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7" w:history="1">
        <w:r w:rsidRPr="00833F3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https://doi.org/10.1016/j.tim.2021.12.007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EA2097" w:rsidRDefault="00575C78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575C7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Rehling, D.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75C7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575C7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Structural and biochemical investigation of class I ribonucleotide reductase from the hyperthermophile </w:t>
      </w:r>
      <w:r w:rsidRPr="00575C78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Aquifex aeolicus</w:t>
      </w:r>
      <w:r w:rsidRPr="00575C7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575C7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Biochemistry</w:t>
      </w:r>
      <w:r w:rsidRPr="00575C7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75C7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61</w:t>
      </w:r>
      <w:r w:rsidRPr="00575C7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575C7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92-106.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8" w:history="1">
        <w:r w:rsidRPr="00575C7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https://doi.org/10.1021/acs.biochem.1c00503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</w:pP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Monomer synthesis – lipids</w:t>
      </w:r>
    </w:p>
    <w:p w:rsidR="00EE02F4" w:rsidRDefault="00263FAB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  <w:r w:rsidRPr="00263FAB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Cronan, J. E.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&amp;</w:t>
      </w:r>
      <w:r w:rsidRPr="00263FAB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Luk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,</w:t>
      </w:r>
      <w:r w:rsidRPr="00263FAB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T. (2022). Advances in the structural biology, mechanism, and physiology of cyclopropane fatty acid modifications of bacterial membranes. </w:t>
      </w:r>
      <w:r w:rsidRPr="00263FA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Microbiology &amp; Molecular Biology Reviews</w:t>
      </w:r>
      <w:r w:rsidRPr="00263FAB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263FAB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x-none"/>
        </w:rPr>
        <w:t>86</w:t>
      </w:r>
      <w:r w:rsidRPr="00263FAB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,</w:t>
      </w:r>
      <w:r w:rsidRPr="00263FAB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e00013-22.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hyperlink r:id="rId19" w:history="1">
        <w:r w:rsidRPr="00263FA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x-none"/>
          </w:rPr>
          <w:t>https://journals.asm.org/doi/abs/10.1128/mmbr.00013-22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</w:p>
    <w:p w:rsidR="00EA2097" w:rsidRDefault="000D732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  <w:r w:rsidRPr="000D7329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Lambert, C.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0D732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.</w:t>
      </w:r>
      <w:r w:rsidRPr="000D7329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(in press). FabT, a bacterial transcriptional repressor that limits futile fatty acid biosynthesis. </w:t>
      </w:r>
      <w:r w:rsidRPr="000D732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Microbiology &amp; Molecular Biology Reviews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.</w:t>
      </w:r>
      <w:r w:rsidRPr="000D7329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e00029-22.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hyperlink r:id="rId20" w:history="1">
        <w:r w:rsidRPr="000D732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x-none"/>
          </w:rPr>
          <w:t>https://journals.asm.org/doi/abs/10.1128/mmbr.00029-22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</w:p>
    <w:p w:rsidR="00EA2097" w:rsidRDefault="000A7B4C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  <w:r w:rsidRPr="000A7B4C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Sahonero-Canavesi, D. X.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0A7B4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.</w:t>
      </w:r>
      <w:r w:rsidRPr="000A7B4C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(2022). Changes in the distribution of membrane lipids during growth of </w:t>
      </w:r>
      <w:r w:rsidRPr="000A7B4C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x-none"/>
        </w:rPr>
        <w:t>Thermotoga maritima</w:t>
      </w:r>
      <w:r w:rsidRPr="000A7B4C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at different temperatures: Indications for the potential mechanism of biosynthesis of ether-bound diabolic acid (membrane-spanning) lipids. </w:t>
      </w:r>
      <w:r w:rsidRPr="000A7B4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Applied &amp; Environmental Microbiology</w:t>
      </w:r>
      <w:r w:rsidRPr="000A7B4C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0A7B4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x-none"/>
        </w:rPr>
        <w:t>88</w:t>
      </w:r>
      <w:r w:rsidRPr="000A7B4C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,</w:t>
      </w:r>
      <w:r w:rsidRPr="000A7B4C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e01763-21.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hyperlink r:id="rId21" w:history="1">
        <w:r w:rsidRPr="000A7B4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x-none"/>
          </w:rPr>
          <w:t>https://journals.asm.org/doi/abs/10.1128/AEM.01763-21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</w:p>
    <w:p w:rsidR="000020D1" w:rsidRDefault="000020D1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x-none" w:eastAsia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</w:pP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Monomer synthesis – others</w:t>
      </w:r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x-none"/>
        </w:rPr>
      </w:pPr>
    </w:p>
    <w:p w:rsidR="00AC7AE3" w:rsidRPr="00784DFF" w:rsidRDefault="00AC7AE3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</w:pPr>
      <w:r w:rsidRPr="00784DF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val="x-none"/>
        </w:rPr>
        <w:t>Cell surface polymer synthesis</w:t>
      </w:r>
    </w:p>
    <w:p w:rsidR="003F5B7D" w:rsidRDefault="00312BB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12BB4">
        <w:rPr>
          <w:rFonts w:ascii="Times New Roman" w:eastAsia="맑은 고딕" w:hAnsi="Times New Roman" w:cs="Times New Roman"/>
          <w:kern w:val="0"/>
          <w:sz w:val="24"/>
          <w:szCs w:val="24"/>
        </w:rPr>
        <w:t>Dobihal, G.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12BB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12BB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The WalR-WalK signaling pathway modulates the activities of both CwlO and LytE through control of the peptidoglycan deacetylase PdaC in </w:t>
      </w:r>
      <w:r w:rsidRPr="00312BB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Bacillus subtilis</w:t>
      </w:r>
      <w:r w:rsidRPr="00312BB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312BB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312BB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12BB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312BB4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12BB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e00533-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2</w:t>
      </w:r>
      <w:r w:rsidRPr="00312BB4">
        <w:rPr>
          <w:rFonts w:ascii="Times New Roman" w:eastAsia="맑은 고딕" w:hAnsi="Times New Roman" w:cs="Times New Roman"/>
          <w:kern w:val="0"/>
          <w:sz w:val="24"/>
          <w:szCs w:val="24"/>
        </w:rPr>
        <w:t>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2" w:history="1">
        <w:r w:rsidRPr="00312BB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https://journals.asm.org/doi/abs/10.1128/jb.00533-21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2097" w:rsidRDefault="00E34925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34925">
        <w:rPr>
          <w:rFonts w:ascii="Times New Roman" w:eastAsia="맑은 고딕" w:hAnsi="Times New Roman" w:cs="Times New Roman"/>
          <w:kern w:val="0"/>
          <w:sz w:val="24"/>
          <w:szCs w:val="24"/>
        </w:rPr>
        <w:t>Jones, C. S.</w:t>
      </w:r>
      <w:r w:rsidR="00A05A8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A05A86" w:rsidRPr="00A05A8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A05A86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349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</w:t>
      </w:r>
      <w:r w:rsidR="00A05A8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349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Mechanism of </w:t>
      </w:r>
      <w:r w:rsidRPr="00E3492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Staphylococcus aureus</w:t>
      </w:r>
      <w:r w:rsidRPr="00E349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peptidoglycan </w:t>
      </w:r>
      <w:r w:rsidRPr="00E3492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O</w:t>
      </w:r>
      <w:r w:rsidRPr="00E349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-acetyltransferase A as an </w:t>
      </w:r>
      <w:r w:rsidRPr="00E3492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O</w:t>
      </w:r>
      <w:r w:rsidRPr="00E349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-acyltransferase. </w:t>
      </w:r>
      <w:r w:rsidRPr="00A05A8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</w:t>
      </w:r>
      <w:r w:rsidR="00A05A86" w:rsidRPr="00A05A8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of the USA</w:t>
      </w:r>
      <w:r w:rsidRPr="00E349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3492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118</w:t>
      </w:r>
      <w:r w:rsidRPr="00E34925">
        <w:rPr>
          <w:rFonts w:ascii="Times New Roman" w:eastAsia="맑은 고딕" w:hAnsi="Times New Roman" w:cs="Times New Roman"/>
          <w:kern w:val="0"/>
          <w:sz w:val="24"/>
          <w:szCs w:val="24"/>
        </w:rPr>
        <w:t>(36)</w:t>
      </w:r>
      <w:r w:rsidR="00A05A86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349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e2103602118.</w:t>
      </w:r>
    </w:p>
    <w:p w:rsidR="00696A9D" w:rsidRDefault="00696A9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96A9D" w:rsidRDefault="00696A9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96A9D">
        <w:rPr>
          <w:rFonts w:ascii="Times New Roman" w:eastAsia="맑은 고딕" w:hAnsi="Times New Roman" w:cs="Times New Roman"/>
          <w:kern w:val="0"/>
          <w:sz w:val="24"/>
          <w:szCs w:val="24"/>
        </w:rPr>
        <w:t>Lehman, K.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96A9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96A9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A biological signature for the inhibition of outer membrane lipoprotein biogenesis. </w:t>
      </w:r>
      <w:r w:rsidRPr="00696A9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696A9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96A9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(3), e00757-</w:t>
      </w:r>
      <w:r w:rsidRPr="00696A9D">
        <w:rPr>
          <w:rFonts w:ascii="Times New Roman" w:eastAsia="맑은 고딕" w:hAnsi="Times New Roman" w:cs="Times New Roman"/>
          <w:kern w:val="0"/>
          <w:sz w:val="24"/>
          <w:szCs w:val="24"/>
        </w:rPr>
        <w:t>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3" w:history="1">
        <w:r w:rsidRPr="00696A9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https://journals.asm.org/doi/abs/10.1128/mbio.00757-22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2097" w:rsidRDefault="000A7B4C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A7B4C">
        <w:rPr>
          <w:rFonts w:ascii="Times New Roman" w:eastAsia="맑은 고딕" w:hAnsi="Times New Roman" w:cs="Times New Roman"/>
          <w:kern w:val="0"/>
          <w:sz w:val="24"/>
          <w:szCs w:val="24"/>
        </w:rPr>
        <w:t>Riegert, A.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A7B4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0A7B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Discovery and functional characterization of a clandestine ATP-dependent amidoligase in the biosynthesis of the capsular polysaccharide from </w:t>
      </w:r>
      <w:r w:rsidRPr="000A7B4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Campylobacter jejuni</w:t>
      </w:r>
      <w:r w:rsidRPr="000A7B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0A7B4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Biochemistry</w:t>
      </w:r>
      <w:r w:rsidRPr="000A7B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A7B4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61</w:t>
      </w:r>
      <w:r w:rsidRPr="000A7B4C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A7B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117-124.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4" w:history="1">
        <w:r w:rsidRPr="000A7B4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https://doi.org/10.1021/acs.biochem.1c00707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2097" w:rsidRDefault="00403858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03858">
        <w:rPr>
          <w:rFonts w:ascii="Times New Roman" w:eastAsia="맑은 고딕" w:hAnsi="Times New Roman" w:cs="Times New Roman"/>
          <w:kern w:val="0"/>
          <w:sz w:val="24"/>
          <w:szCs w:val="24"/>
        </w:rPr>
        <w:t>Subedi, B. P.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0385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0385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Archaeal pseudomurein and bacterial murein cell wall biosynthesis share a common evolutionary ancestry. </w:t>
      </w:r>
      <w:r w:rsidRPr="0040385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Microbes</w:t>
      </w:r>
      <w:r w:rsidRPr="0040385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0385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0385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xtab012.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5" w:history="1">
        <w:r w:rsidRPr="0040385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https://doi.org/10.1093/femsmc/xtab012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8108B6" w:rsidRDefault="008108B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</w:pPr>
      <w:r w:rsidRPr="00784DF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val="x-none"/>
        </w:rPr>
        <w:t>Cell wall</w:t>
      </w: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  <w:t>,</w:t>
      </w:r>
      <w:r w:rsidRPr="00784DF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val="x-none"/>
        </w:rPr>
        <w:t xml:space="preserve"> S-layer and </w:t>
      </w: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  <w:t xml:space="preserve">surface structure </w:t>
      </w:r>
      <w:r w:rsidRPr="00784DF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val="x-none"/>
        </w:rPr>
        <w:t xml:space="preserve">assembly </w:t>
      </w:r>
    </w:p>
    <w:p w:rsidR="0050315C" w:rsidRDefault="00263FAB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63FAB">
        <w:rPr>
          <w:rFonts w:ascii="Times New Roman" w:eastAsia="맑은 고딕" w:hAnsi="Times New Roman" w:cs="Times New Roman"/>
          <w:kern w:val="0"/>
          <w:sz w:val="24"/>
          <w:szCs w:val="24"/>
        </w:rPr>
        <w:t>Chodisetti, P. K.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63FA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263FA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(2022). A LytM-domain factor, ActS, functions in two distinctive peptidoglycan hydrolytic pathways in </w:t>
      </w:r>
      <w:r w:rsidRPr="00263FA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E. coli</w:t>
      </w:r>
      <w:r w:rsidRPr="00263FA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263FA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263FA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63FA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63FA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913949.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6" w:history="1">
        <w:r w:rsidRPr="00263FA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https://www.frontiersin.org/article/10.3389/fmicb.2022.913949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2097" w:rsidRDefault="00263FAB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63FA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Coullon, H.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263FA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Candela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63FA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T. (2022). </w:t>
      </w:r>
      <w:r w:rsidRPr="00263FA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Clostridioides difficile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peptidoglycan modifications.</w:t>
      </w:r>
      <w:r w:rsidRPr="00263FA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63FA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Current Opinion in Microbiology</w:t>
      </w:r>
      <w:r w:rsidRPr="00263FA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63FA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65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63FA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156-161.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7" w:history="1">
        <w:r w:rsidRPr="00263FA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https://doi.org/10.1016/j.mib.2021.11.010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2097" w:rsidRDefault="00E34925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34925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 xml:space="preserve">Jeon, W.-J.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E349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Cho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349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H. (2022). A cell wall hydrolase MepH is ngatively regulated by proteolysis involving Prc and NlpI in </w:t>
      </w:r>
      <w:r w:rsidRPr="00E3492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</w:t>
      </w:r>
      <w:r w:rsidRPr="00E349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E3492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E349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3492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349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878049.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8" w:history="1">
        <w:r w:rsidRPr="00E3492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https://www.frontiersin.org/article/10.3389/fmicb.2022.878049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D7329" w:rsidRDefault="000D732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D7329">
        <w:rPr>
          <w:rFonts w:ascii="Times New Roman" w:eastAsia="맑은 고딕" w:hAnsi="Times New Roman" w:cs="Times New Roman"/>
          <w:kern w:val="0"/>
          <w:sz w:val="24"/>
          <w:szCs w:val="24"/>
        </w:rPr>
        <w:t>Lee, M.-S.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D732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D732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Structural basis for the peptidoglycan-editing activity of YfiH. </w:t>
      </w:r>
      <w:r w:rsidRPr="000D732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0D732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D732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 w:rsidRPr="000D7329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D732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e03646-21.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9" w:history="1">
        <w:r w:rsidRPr="000D732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https://journals.asm.org/doi/abs/10.1128/mbio.03646-21</w:t>
        </w:r>
      </w:hyperlink>
    </w:p>
    <w:p w:rsidR="000D7329" w:rsidRDefault="000D732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D7329" w:rsidRDefault="00B52CB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52CB6">
        <w:rPr>
          <w:rFonts w:ascii="Times New Roman" w:eastAsia="맑은 고딕" w:hAnsi="Times New Roman" w:cs="Times New Roman"/>
          <w:kern w:val="0"/>
          <w:sz w:val="24"/>
          <w:szCs w:val="24"/>
        </w:rPr>
        <w:t>Müh, U.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52CB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52CB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The WalRK two-component system is essential for proper cell envelope biogenesis in </w:t>
      </w:r>
      <w:r w:rsidRPr="00B52CB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Clostridioides difficile</w:t>
      </w:r>
      <w:r w:rsidRPr="00B52CB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B52CB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B52CB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52CB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B52CB6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52CB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e00121-22.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0" w:history="1">
        <w:r w:rsidRPr="00B52CB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https://journals.asm.org/doi/abs/10.1128/jb.00121-22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A7B4C" w:rsidRDefault="000A7B4C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A7B4C">
        <w:rPr>
          <w:rFonts w:ascii="Times New Roman" w:eastAsia="맑은 고딕" w:hAnsi="Times New Roman" w:cs="Times New Roman"/>
          <w:kern w:val="0"/>
          <w:sz w:val="24"/>
          <w:szCs w:val="24"/>
        </w:rPr>
        <w:t>Salamaga, B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0A7B4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0A7B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Demonstration of the role of cell wall homeostasis in </w:t>
      </w:r>
      <w:r w:rsidRPr="000A7B4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Staphylococcus aureus</w:t>
      </w:r>
      <w:r w:rsidRPr="000A7B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growth and the action of bactericidal antibiotics. </w:t>
      </w:r>
      <w:r w:rsidRPr="00B3659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0A7B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A7B4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118</w:t>
      </w:r>
      <w:r w:rsidRPr="000A7B4C">
        <w:rPr>
          <w:rFonts w:ascii="Times New Roman" w:eastAsia="맑은 고딕" w:hAnsi="Times New Roman" w:cs="Times New Roman"/>
          <w:kern w:val="0"/>
          <w:sz w:val="24"/>
          <w:szCs w:val="24"/>
        </w:rPr>
        <w:t>(44)</w:t>
      </w:r>
      <w:r w:rsidR="00B36590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A7B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e2106022118.</w:t>
      </w:r>
      <w:r w:rsidR="00B3659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1" w:history="1">
        <w:r w:rsidR="00B36590" w:rsidRPr="00B3659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https://www.pnas.org/content/pnas/118/44/e2106022118.full.pdf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36590" w:rsidRDefault="00B36590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36590">
        <w:rPr>
          <w:rFonts w:ascii="Times New Roman" w:eastAsia="맑은 고딕" w:hAnsi="Times New Roman" w:cs="Times New Roman"/>
          <w:kern w:val="0"/>
          <w:sz w:val="24"/>
          <w:szCs w:val="24"/>
        </w:rPr>
        <w:t>Sardis, M. F.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3659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B3659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The LpoA activator is required to stimulate the peptidoglycan polymerase activity of its cognate cell wall synthase PBP1a. </w:t>
      </w:r>
      <w:r w:rsidRPr="00B3659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B3659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3659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118</w:t>
      </w:r>
      <w:r w:rsidRPr="00B36590">
        <w:rPr>
          <w:rFonts w:ascii="Times New Roman" w:eastAsia="맑은 고딕" w:hAnsi="Times New Roman" w:cs="Times New Roman"/>
          <w:kern w:val="0"/>
          <w:sz w:val="24"/>
          <w:szCs w:val="24"/>
        </w:rPr>
        <w:t>(35)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3659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e2108894118.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2" w:history="1">
        <w:r w:rsidRPr="00B3659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https://www.pnas.org/content/pnas/118/35/e2108894118.full.pdf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03858" w:rsidRDefault="00403858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03858">
        <w:rPr>
          <w:rFonts w:ascii="Times New Roman" w:eastAsia="맑은 고딕" w:hAnsi="Times New Roman" w:cs="Times New Roman"/>
          <w:kern w:val="0"/>
          <w:sz w:val="24"/>
          <w:szCs w:val="24"/>
        </w:rPr>
        <w:t>Taguchi,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0385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0385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Biochemical reconstitution defines new functions for membrane-bound glycosidases in assembly of the bacterial cell wall. </w:t>
      </w:r>
      <w:r w:rsidRPr="00583E0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</w:t>
      </w:r>
      <w:r w:rsidR="00583E0A" w:rsidRPr="00583E0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of the USA</w:t>
      </w:r>
      <w:r w:rsidRPr="0040385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0385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118</w:t>
      </w:r>
      <w:r w:rsidRPr="00403858">
        <w:rPr>
          <w:rFonts w:ascii="Times New Roman" w:eastAsia="맑은 고딕" w:hAnsi="Times New Roman" w:cs="Times New Roman"/>
          <w:kern w:val="0"/>
          <w:sz w:val="24"/>
          <w:szCs w:val="24"/>
        </w:rPr>
        <w:t>(36)</w:t>
      </w:r>
      <w:r w:rsidR="00583E0A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0385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e2103740118.</w:t>
      </w:r>
      <w:r w:rsidR="00583E0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3" w:history="1">
        <w:r w:rsidR="00583E0A" w:rsidRPr="00583E0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https://www.pnas.org/content/pnas/118/36/e2103740118.full.pdf</w:t>
        </w:r>
      </w:hyperlink>
    </w:p>
    <w:p w:rsidR="00403858" w:rsidRDefault="00403858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en-GB"/>
        </w:rPr>
      </w:pPr>
      <w:r w:rsidRPr="00784DF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val="x-none"/>
        </w:rPr>
        <w:t>Outer membrane assembly</w:t>
      </w:r>
    </w:p>
    <w:p w:rsidR="00EE02F4" w:rsidRDefault="0059258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92587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Doyle, M. T.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9258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9258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Cryo-EM structures reveal multiple stages of bacterial outer membrane protein folding. </w:t>
      </w:r>
      <w:r w:rsidRPr="0059258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Cell</w:t>
      </w:r>
      <w:r w:rsidRPr="0059258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9258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185</w:t>
      </w:r>
      <w:r w:rsidRPr="00592587">
        <w:rPr>
          <w:rFonts w:ascii="Times New Roman" w:eastAsia="맑은 고딕" w:hAnsi="Times New Roman" w:cs="Times New Roman"/>
          <w:kern w:val="0"/>
          <w:sz w:val="24"/>
          <w:szCs w:val="24"/>
        </w:rPr>
        <w:t>(7)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9258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1143-1156.e1113.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4" w:history="1">
        <w:r w:rsidRPr="0059258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https://doi.org/10.1016/j.cell.2022.02.016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2097" w:rsidRDefault="00A05A8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05A86">
        <w:rPr>
          <w:rFonts w:ascii="Times New Roman" w:eastAsia="맑은 고딕" w:hAnsi="Times New Roman" w:cs="Times New Roman"/>
          <w:kern w:val="0"/>
          <w:sz w:val="24"/>
          <w:szCs w:val="24"/>
        </w:rPr>
        <w:t>Kuk, A. C.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et al.</w:t>
      </w:r>
      <w:r w:rsidRPr="00A05A8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Structure and mechanism of the lipid flippase MurJ. </w:t>
      </w:r>
      <w:r w:rsidRPr="00A05A8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Annual Review of Biochemistry</w:t>
      </w:r>
      <w:r w:rsidRPr="00A05A8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05A8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91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05A8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705-729.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5" w:history="1">
        <w:r w:rsidRPr="00A05A8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https://www.annualreviews.org/doi/abs/10.1146/annurev-biochem-040320-105145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90CBA" w:rsidRDefault="00A90CB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90CBA">
        <w:rPr>
          <w:rFonts w:ascii="Times New Roman" w:eastAsia="맑은 고딕" w:hAnsi="Times New Roman" w:cs="Times New Roman"/>
          <w:kern w:val="0"/>
          <w:sz w:val="24"/>
          <w:szCs w:val="24"/>
        </w:rPr>
        <w:t>Mamou, G.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90CB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90C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Peptidoglycan maturation controls outer membrane protein assembly. </w:t>
      </w:r>
      <w:r w:rsidRPr="00A90CB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</w:t>
      </w:r>
      <w:r w:rsidRPr="00A90C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90CB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606</w:t>
      </w:r>
      <w:r w:rsidRPr="00A90CBA">
        <w:rPr>
          <w:rFonts w:ascii="Times New Roman" w:eastAsia="맑은 고딕" w:hAnsi="Times New Roman" w:cs="Times New Roman"/>
          <w:kern w:val="0"/>
          <w:sz w:val="24"/>
          <w:szCs w:val="24"/>
        </w:rPr>
        <w:t>(7916)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90C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953-959.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6" w:history="1">
        <w:r w:rsidRPr="00A90CB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https://doi.org/10.1038/s41586-022-04834-7</w:t>
        </w:r>
      </w:hyperlink>
    </w:p>
    <w:p w:rsidR="00A90CBA" w:rsidRDefault="00A90CB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2097" w:rsidRDefault="000A7B4C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A7B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Rosas, N. C.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0A7B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Lithgow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A7B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T. (2022). Targeting bacterial outer-membrane remodelling to impact antimicrobial drug resistance. </w:t>
      </w:r>
      <w:r w:rsidRPr="000A7B4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Trends in Microbiology</w:t>
      </w:r>
      <w:r w:rsidRPr="000A7B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A7B4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30</w:t>
      </w:r>
      <w:r w:rsidRPr="000A7B4C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A7B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544-552.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7" w:history="1">
        <w:r w:rsidRPr="000A7B4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https://doi.org/10.1016/j.tim.2021.11.002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0F5743" w:rsidRDefault="000F5743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</w:pP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Replication</w:t>
      </w:r>
      <w:r w:rsidRPr="00784DF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val="x-none"/>
        </w:rPr>
        <w:t xml:space="preserve"> and chromosome segregation</w:t>
      </w:r>
    </w:p>
    <w:p w:rsidR="00EE02F4" w:rsidRDefault="004C2C2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4C2C29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Chan, H.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4C2C29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.</w:t>
      </w:r>
      <w:r w:rsidRPr="004C2C29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(2022). FtsK and SpoIIIE, coordinators of chromosome segregation and envelope remodeling in bacteria. </w:t>
      </w:r>
      <w:r w:rsidRPr="004C2C29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Trends in Microbiology</w:t>
      </w:r>
      <w:r w:rsidRPr="004C2C29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4C2C2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30</w:t>
      </w:r>
      <w:r w:rsidRPr="004C2C29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4C2C29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480-494.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hyperlink r:id="rId38" w:history="1">
        <w:r w:rsidRPr="004C2C29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https://doi.org/10.1016/j.tim.2021.10.002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</w:p>
    <w:p w:rsidR="00EA2097" w:rsidRDefault="004C2C2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4C2C29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Chase, J.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4C2C29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.</w:t>
      </w:r>
      <w:r w:rsidRPr="004C2C29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(2022). Convergent evolution in two bacterial replicative helicase loaders. </w:t>
      </w:r>
      <w:r w:rsidRPr="00263FAB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Trends in Biochemical Sciences</w:t>
      </w:r>
      <w:r w:rsidRPr="004C2C29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4C2C2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47</w:t>
      </w:r>
      <w:r w:rsidRPr="004C2C29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(7)</w:t>
      </w:r>
      <w:r w:rsidR="00263FAB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4C2C29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620-630.</w:t>
      </w:r>
      <w:r w:rsidR="00263FAB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hyperlink r:id="rId39" w:history="1">
        <w:r w:rsidR="00263FAB" w:rsidRPr="00263FAB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https://doi.org/10.1016/j.tibs.2022.02.005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</w:p>
    <w:p w:rsidR="00EA2097" w:rsidRDefault="00263FAB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263FAB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diCenzo, G. C.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263FAB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.</w:t>
      </w:r>
      <w:r w:rsidRPr="00263FAB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(2022). DNA methylation in </w:t>
      </w:r>
      <w:r w:rsidRPr="00263FA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Ensifer </w:t>
      </w:r>
      <w:r w:rsidRPr="00263FAB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species during free-living growth and during nitrogen-fixing symbiosis with </w:t>
      </w:r>
      <w:r w:rsidRPr="00263FA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Medicago </w:t>
      </w:r>
      <w:r w:rsidRPr="00263FAB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spp. </w:t>
      </w:r>
      <w:r w:rsidRPr="00263FAB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mSystems</w:t>
      </w:r>
      <w:r w:rsidRPr="00263FAB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263FA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</w:t>
      </w:r>
      <w:r w:rsidRPr="00263FAB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263FAB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e01092-21.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hyperlink r:id="rId40" w:history="1">
        <w:r w:rsidR="00312BB4" w:rsidRPr="00312BB4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https://journals.asm.org/doi/abs/10.1128/mSystems.01092-21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kern w:val="0"/>
          <w:sz w:val="24"/>
          <w:szCs w:val="24"/>
          <w:lang w:val="x-none"/>
        </w:rPr>
      </w:pPr>
    </w:p>
    <w:p w:rsidR="00546A60" w:rsidRDefault="00546A60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kern w:val="0"/>
          <w:sz w:val="24"/>
          <w:szCs w:val="24"/>
          <w:lang w:val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</w:pP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Transcription and post-transcription</w:t>
      </w: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en-GB" w:eastAsia="x-none"/>
        </w:rPr>
        <w:t>al</w:t>
      </w: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 xml:space="preserve"> modification</w:t>
      </w:r>
    </w:p>
    <w:p w:rsidR="00C462B4" w:rsidRDefault="00E9522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  <w:r w:rsidRPr="00E95224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Pukhrambam, C.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E9522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.</w:t>
      </w:r>
      <w:r w:rsidRPr="00E95224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(2022). Structural and mechanistic basis of </w:t>
      </w:r>
      <w:r>
        <w:rPr>
          <w:rFonts w:ascii="Symbol" w:hAnsi="Symbol" w:cs="Symbol"/>
          <w:kern w:val="0"/>
          <w:sz w:val="18"/>
          <w:szCs w:val="18"/>
        </w:rPr>
        <w:t></w:t>
      </w:r>
      <w:r>
        <w:rPr>
          <w:rFonts w:ascii="Segoe UI" w:hAnsi="Segoe UI" w:cs="Segoe UI"/>
          <w:kern w:val="0"/>
          <w:sz w:val="18"/>
          <w:szCs w:val="18"/>
        </w:rPr>
        <w:t>-</w:t>
      </w:r>
      <w:r w:rsidRPr="00E95224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dependent transcriptional pausing. </w:t>
      </w:r>
      <w:r w:rsidRPr="00E9522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Proceedings of the National Academy of Sciences of the USA</w:t>
      </w:r>
      <w:r w:rsidRPr="00E95224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E95224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x-none"/>
        </w:rPr>
        <w:t>119</w:t>
      </w:r>
      <w:r w:rsidRPr="00E95224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(23)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,</w:t>
      </w:r>
      <w:r w:rsidRPr="00E95224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e2201301119.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hyperlink r:id="rId41" w:history="1">
        <w:r w:rsidRPr="00E9522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x-none"/>
          </w:rPr>
          <w:t>https://www.pnas.org/doi/abs/10.1073/pnas.2201301119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</w:p>
    <w:p w:rsidR="008F6CB1" w:rsidRDefault="008F6CB1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 w:eastAsia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</w:pP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Translation and protein folding</w:t>
      </w:r>
    </w:p>
    <w:p w:rsidR="006968E2" w:rsidRDefault="004C2C2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C2C29">
        <w:rPr>
          <w:rFonts w:ascii="Times New Roman" w:eastAsia="맑은 고딕" w:hAnsi="Times New Roman" w:cs="Times New Roman"/>
          <w:kern w:val="0"/>
          <w:sz w:val="24"/>
          <w:szCs w:val="24"/>
        </w:rPr>
        <w:t>Cerullo, F.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C2C2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(2022). </w:t>
      </w:r>
      <w:r w:rsidRPr="004C2C29">
        <w:rPr>
          <w:rFonts w:ascii="Times New Roman" w:eastAsia="맑은 고딕" w:hAnsi="Times New Roman" w:cs="Times New Roman"/>
          <w:kern w:val="0"/>
          <w:sz w:val="24"/>
          <w:szCs w:val="24"/>
        </w:rPr>
        <w:t>Bacterial ribosome collision sensing by a Mu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tS DNA repair ATPase paralogue.</w:t>
      </w:r>
      <w:r w:rsidRPr="004C2C2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C2C2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</w:t>
      </w:r>
      <w:r w:rsidRPr="004C2C2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C2C2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603</w:t>
      </w:r>
      <w:r w:rsidRPr="004C2C29">
        <w:rPr>
          <w:rFonts w:ascii="Times New Roman" w:eastAsia="맑은 고딕" w:hAnsi="Times New Roman" w:cs="Times New Roman"/>
          <w:kern w:val="0"/>
          <w:sz w:val="24"/>
          <w:szCs w:val="24"/>
        </w:rPr>
        <w:t>(7901)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C2C2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509-514.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2" w:history="1">
        <w:r w:rsidRPr="004C2C2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https://doi.org/10.1038/s41586-022-04487-6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2097" w:rsidRDefault="00833F3E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33F3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Hartman, M. C. T. (2022). Non-canonical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a</w:t>
      </w:r>
      <w:r w:rsidRPr="00833F3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mino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a</w:t>
      </w:r>
      <w:r w:rsidRPr="00833F3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cid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s</w:t>
      </w:r>
      <w:r w:rsidRPr="00833F3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ubstrates of </w:t>
      </w:r>
      <w:r w:rsidRPr="00833F3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E. coli</w:t>
      </w:r>
      <w:r w:rsidRPr="00833F3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a</w:t>
      </w:r>
      <w:r w:rsidRPr="00833F3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minoacyl-tRNA </w:t>
      </w:r>
      <w:r w:rsidR="004902A2">
        <w:rPr>
          <w:rFonts w:ascii="Times New Roman" w:eastAsia="맑은 고딕" w:hAnsi="Times New Roman" w:cs="Times New Roman"/>
          <w:kern w:val="0"/>
          <w:sz w:val="24"/>
          <w:szCs w:val="24"/>
        </w:rPr>
        <w:t>s</w:t>
      </w:r>
      <w:r w:rsidRPr="00833F3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ynthetases. </w:t>
      </w:r>
      <w:r w:rsidRPr="004902A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ChemBioChem</w:t>
      </w:r>
      <w:r w:rsidRPr="00833F3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33F3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833F3E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 w:rsidR="004902A2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33F3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e202100299.</w:t>
      </w:r>
      <w:r w:rsidR="004902A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3" w:history="1">
        <w:r w:rsidR="004902A2" w:rsidRPr="004902A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https://doi.org/10.1002/cbic.202100299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2097" w:rsidRDefault="004902A2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902A2">
        <w:rPr>
          <w:rFonts w:ascii="Times New Roman" w:eastAsia="맑은 고딕" w:hAnsi="Times New Roman" w:cs="Times New Roman"/>
          <w:kern w:val="0"/>
          <w:sz w:val="24"/>
          <w:szCs w:val="24"/>
        </w:rPr>
        <w:t>Horovitz,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902A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902A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Chaperonin mechanisms: Multiple and (mis)understood? </w:t>
      </w:r>
      <w:r w:rsidRPr="004902A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Annual Review of Biophysics</w:t>
      </w:r>
      <w:r w:rsidRPr="004902A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902A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51</w:t>
      </w:r>
      <w:r w:rsidRPr="004902A2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902A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115-133.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4" w:history="1">
        <w:r w:rsidRPr="004902A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https://www.annualreviews.org/doi/abs/10.1146/annurev-biophys-082521-113418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54AC9" w:rsidRPr="00B54AC9" w:rsidRDefault="00B54AC9" w:rsidP="00B54AC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54AC9">
        <w:rPr>
          <w:rFonts w:ascii="Times New Roman" w:eastAsia="맑은 고딕" w:hAnsi="Times New Roman" w:cs="Times New Roman"/>
          <w:kern w:val="0"/>
          <w:sz w:val="24"/>
          <w:szCs w:val="24"/>
        </w:rPr>
        <w:t>Mitra,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54AC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54A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ATP-Independent Chaperones. </w:t>
      </w:r>
      <w:r w:rsidRPr="00B54AC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Annual Review of Biophysics</w:t>
      </w:r>
      <w:r w:rsidRPr="00B54A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54AC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51</w:t>
      </w:r>
      <w:r w:rsidRPr="00B54AC9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54A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409-429.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5" w:history="1">
        <w:r w:rsidRPr="00B54AC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https://www.annualreviews.org/doi/abs/10.1146/annurev-biophys-090121-082906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95224" w:rsidRPr="00B54AC9" w:rsidRDefault="00E9522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95224">
        <w:rPr>
          <w:rFonts w:ascii="Times New Roman" w:eastAsia="맑은 고딕" w:hAnsi="Times New Roman" w:cs="Times New Roman"/>
          <w:kern w:val="0"/>
          <w:sz w:val="24"/>
          <w:szCs w:val="24"/>
        </w:rPr>
        <w:t>Potteth, U.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9522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E9522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Novel antibacterial targets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in protein biogenesis pathways.</w:t>
      </w:r>
      <w:r w:rsidRPr="00E9522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9522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ChemBioChem</w:t>
      </w:r>
      <w:r w:rsidRPr="00E9522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9522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E95224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9522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e202100459.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6" w:history="1">
        <w:r w:rsidRPr="00E9522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https://doi.org/10.1002/cbic.202100459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2097" w:rsidRDefault="000A7B4C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A7B4C">
        <w:rPr>
          <w:rFonts w:ascii="Times New Roman" w:eastAsia="맑은 고딕" w:hAnsi="Times New Roman" w:cs="Times New Roman"/>
          <w:kern w:val="0"/>
          <w:sz w:val="24"/>
          <w:szCs w:val="24"/>
        </w:rPr>
        <w:t>Saito, K.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A7B4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A7B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Ribosome collisions induce mRNA cleavage and ribosome rescue in bacteria. </w:t>
      </w:r>
      <w:r w:rsidRPr="000A7B4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</w:t>
      </w:r>
      <w:r w:rsidRPr="000A7B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A7B4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603</w:t>
      </w:r>
      <w:r w:rsidRPr="000A7B4C">
        <w:rPr>
          <w:rFonts w:ascii="Times New Roman" w:eastAsia="맑은 고딕" w:hAnsi="Times New Roman" w:cs="Times New Roman"/>
          <w:kern w:val="0"/>
          <w:sz w:val="24"/>
          <w:szCs w:val="24"/>
        </w:rPr>
        <w:t>(7901)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A7B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503-508.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7" w:history="1">
        <w:r w:rsidRPr="000A7B4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https://doi.org/10.1038/s41586-022-04416-7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83E0A" w:rsidRDefault="00583E0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83E0A">
        <w:rPr>
          <w:rFonts w:ascii="Times New Roman" w:eastAsia="맑은 고딕" w:hAnsi="Times New Roman" w:cs="Times New Roman"/>
          <w:kern w:val="0"/>
          <w:sz w:val="24"/>
          <w:szCs w:val="24"/>
        </w:rPr>
        <w:t>Vargas-Rodriguez, O.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83E0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83E0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Bacterial translation machinery for deliberate mistranslation of the genetic code. </w:t>
      </w:r>
      <w:r w:rsidRPr="00583E0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583E0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83E0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118</w:t>
      </w:r>
      <w:r w:rsidRPr="00583E0A">
        <w:rPr>
          <w:rFonts w:ascii="Times New Roman" w:eastAsia="맑은 고딕" w:hAnsi="Times New Roman" w:cs="Times New Roman"/>
          <w:kern w:val="0"/>
          <w:sz w:val="24"/>
          <w:szCs w:val="24"/>
        </w:rPr>
        <w:t>(35)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83E0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e2110797118.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8" w:history="1">
        <w:r w:rsidRPr="00583E0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https://www.pnas.org/content/pnas/118/35/e2110797118.full.pdf</w:t>
        </w:r>
      </w:hyperlink>
    </w:p>
    <w:p w:rsidR="00583E0A" w:rsidRDefault="00583E0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968E2" w:rsidRPr="00547C6B" w:rsidRDefault="006968E2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</w:pP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 xml:space="preserve">Assembly of cellular structures </w:t>
      </w:r>
    </w:p>
    <w:p w:rsidR="00EE02F4" w:rsidRDefault="00736CB8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36CB8">
        <w:rPr>
          <w:rFonts w:ascii="Times New Roman" w:eastAsia="맑은 고딕" w:hAnsi="Times New Roman" w:cs="Times New Roman"/>
          <w:kern w:val="0"/>
          <w:sz w:val="24"/>
          <w:szCs w:val="24"/>
        </w:rPr>
        <w:t>Ferreira-Cerca,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36CB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36C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Archaeal ribosomes: Biogenesis, structure and function. </w:t>
      </w:r>
      <w:r w:rsidRPr="00736CB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736C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36CB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36C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800052.</w:t>
      </w:r>
      <w:r w:rsidR="00833F3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9" w:history="1">
        <w:r w:rsidR="00833F3E" w:rsidRPr="00833F3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https://www.frontiersin.org/article/10.3389/fmicb.2021.800052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35249" w:rsidRPr="00335249" w:rsidRDefault="0033524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18"/>
          <w:szCs w:val="18"/>
          <w:lang w:val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  <w:lang w:val="x-none"/>
        </w:rPr>
      </w:pPr>
      <w:r w:rsidRPr="00784DFF">
        <w:rPr>
          <w:rFonts w:ascii="Times New Roman" w:eastAsia="맑은 고딕" w:hAnsi="Times New Roman" w:cs="Times New Roman"/>
          <w:b/>
          <w:kern w:val="0"/>
          <w:sz w:val="24"/>
          <w:szCs w:val="24"/>
          <w:lang w:val="x-none"/>
        </w:rPr>
        <w:t>Cell division &amp; growth</w:t>
      </w:r>
    </w:p>
    <w:p w:rsidR="00EA2097" w:rsidRDefault="00833F3E" w:rsidP="00833F3E">
      <w:pPr>
        <w:spacing w:before="100" w:beforeAutospacing="1" w:after="100" w:afterAutospacing="1" w:line="300" w:lineRule="auto"/>
        <w:ind w:left="567" w:hanging="567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33F3E">
        <w:rPr>
          <w:rFonts w:ascii="Times New Roman" w:eastAsia="맑은 고딕" w:hAnsi="Times New Roman" w:cs="Times New Roman"/>
          <w:kern w:val="0"/>
          <w:sz w:val="24"/>
          <w:szCs w:val="24"/>
        </w:rPr>
        <w:t>Hammond, L.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33F3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33F3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(2019). </w:t>
      </w:r>
      <w:r w:rsidRPr="00833F3E">
        <w:rPr>
          <w:rFonts w:ascii="Times New Roman" w:hAnsi="Times New Roman" w:cs="Times New Roman"/>
          <w:kern w:val="0"/>
          <w:sz w:val="24"/>
          <w:szCs w:val="24"/>
        </w:rPr>
        <w:t>¡vIVA la DivIVA!</w:t>
      </w:r>
      <w:r>
        <w:rPr>
          <w:rFonts w:cs="Times New Roman"/>
          <w:kern w:val="0"/>
          <w:sz w:val="24"/>
          <w:szCs w:val="24"/>
        </w:rPr>
        <w:t xml:space="preserve"> </w:t>
      </w:r>
      <w:r w:rsidRPr="00833F3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833F3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33F3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201</w:t>
      </w:r>
      <w:r w:rsidRPr="00833F3E">
        <w:rPr>
          <w:rFonts w:ascii="Times New Roman" w:eastAsia="맑은 고딕" w:hAnsi="Times New Roman" w:cs="Times New Roman"/>
          <w:kern w:val="0"/>
          <w:sz w:val="24"/>
          <w:szCs w:val="24"/>
        </w:rPr>
        <w:t>(21)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33F3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e00245-19.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0" w:history="1">
        <w:r w:rsidRPr="00833F3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https://journals.asm.org/doi/abs/10.1128/JB.00245-19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53A0A" w:rsidRDefault="00C53A0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53A0A">
        <w:rPr>
          <w:rFonts w:ascii="Times New Roman" w:eastAsia="맑은 고딕" w:hAnsi="Times New Roman" w:cs="Times New Roman"/>
          <w:kern w:val="0"/>
          <w:sz w:val="24"/>
          <w:szCs w:val="24"/>
        </w:rPr>
        <w:t>Hammond, L.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53A0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53A0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GpsB coordinates cell division and cell surface decoration by wall teichoic acids in </w:t>
      </w:r>
      <w:r w:rsidRPr="00C53A0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Staphylococcus aureus</w:t>
      </w:r>
      <w:r w:rsidRPr="00C53A0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C53A0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C53A0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53A0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 w:rsidRPr="00C53A0A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53A0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e01413-22.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1" w:history="1">
        <w:r w:rsidRPr="00C53A0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https://journals.asm.org/doi/abs/10.1128/spectrum.01413-22</w:t>
        </w:r>
      </w:hyperlink>
    </w:p>
    <w:p w:rsidR="00C53A0A" w:rsidRDefault="00C53A0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2097" w:rsidRDefault="004902A2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902A2">
        <w:rPr>
          <w:rFonts w:ascii="Times New Roman" w:eastAsia="맑은 고딕" w:hAnsi="Times New Roman" w:cs="Times New Roman"/>
          <w:kern w:val="0"/>
          <w:sz w:val="24"/>
          <w:szCs w:val="24"/>
        </w:rPr>
        <w:t>Hunt, K.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902A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902A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(in press). Microbial maintenance energy quantified and modeled with microcalorimetry. </w:t>
      </w:r>
      <w:r w:rsidRPr="004902A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Biotechnology </w:t>
      </w:r>
      <w:r w:rsidR="00053D4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4902A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Bioengineering</w:t>
      </w:r>
      <w:r w:rsidRPr="004902A2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2" w:history="1">
        <w:r w:rsidRPr="004902A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https://doi.org/10.1002/bit.28155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2097" w:rsidRDefault="004902A2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902A2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Ithurbide,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902A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4902A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Spotlight on FtsZ-based cell division in Archaea. </w:t>
      </w:r>
      <w:r w:rsidRPr="004902A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Trends in Microbiology</w:t>
      </w:r>
      <w:r w:rsidRPr="004902A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30(7)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902A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665-678.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3" w:history="1">
        <w:r w:rsidRPr="004902A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https://doi.org/10.1016/j.tim.2022.01.005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2097" w:rsidRDefault="00A05A8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05A86">
        <w:rPr>
          <w:rFonts w:ascii="Times New Roman" w:eastAsia="맑은 고딕" w:hAnsi="Times New Roman" w:cs="Times New Roman"/>
          <w:kern w:val="0"/>
          <w:sz w:val="24"/>
          <w:szCs w:val="24"/>
        </w:rPr>
        <w:t>Karasz, D.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05A8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05A8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Conditional filamentation as an adaptive trait of bacteria and its ecological significance in soils. </w:t>
      </w:r>
      <w:r w:rsidRPr="00A05A8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A05A8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05A8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24</w:t>
      </w:r>
      <w:r w:rsidRPr="00A05A86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05A8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1-17.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4" w:history="1">
        <w:r w:rsidRPr="00A05A8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https://doi.org/10.1111/1462-2920.15871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52CB6" w:rsidRDefault="00B52CB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52CB6">
        <w:rPr>
          <w:rFonts w:ascii="Times New Roman" w:eastAsia="맑은 고딕" w:hAnsi="Times New Roman" w:cs="Times New Roman"/>
          <w:kern w:val="0"/>
          <w:sz w:val="24"/>
          <w:szCs w:val="24"/>
        </w:rPr>
        <w:t>Park, K.-T.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9522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52CB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FtsA acts through FtsW to promote cell wall synthesis during cell division in </w:t>
      </w:r>
      <w:r w:rsidRPr="00E9522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Escherichia coli</w:t>
      </w:r>
      <w:r w:rsidR="00E95224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52CB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9522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</w:t>
      </w:r>
      <w:r w:rsidR="00E95224" w:rsidRPr="00E9522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of the USA</w:t>
      </w:r>
      <w:r w:rsidRPr="00B52CB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52CB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118</w:t>
      </w:r>
      <w:r w:rsidRPr="00B52CB6">
        <w:rPr>
          <w:rFonts w:ascii="Times New Roman" w:eastAsia="맑은 고딕" w:hAnsi="Times New Roman" w:cs="Times New Roman"/>
          <w:kern w:val="0"/>
          <w:sz w:val="24"/>
          <w:szCs w:val="24"/>
        </w:rPr>
        <w:t>(35)</w:t>
      </w:r>
      <w:r w:rsidR="00E95224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52CB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e2107210118.</w:t>
      </w:r>
      <w:r w:rsidR="00E9522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5" w:history="1">
        <w:r w:rsidR="00E95224" w:rsidRPr="00E9522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https://www.pnas.org/content/pnas/118/35/e2107210118.full.pdf</w:t>
        </w:r>
      </w:hyperlink>
    </w:p>
    <w:p w:rsidR="00B52CB6" w:rsidRDefault="00B52CB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52CB6" w:rsidRDefault="00583E0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83E0A">
        <w:rPr>
          <w:rFonts w:ascii="Times New Roman" w:eastAsia="맑은 고딕" w:hAnsi="Times New Roman" w:cs="Times New Roman"/>
          <w:kern w:val="0"/>
          <w:sz w:val="24"/>
          <w:szCs w:val="24"/>
        </w:rPr>
        <w:t>Wu,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83E0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83E0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Cellular perception of growth rate and the mechanistic origin of bacterial growth law. Proceedings of the National Academy of Sciences of the USA </w:t>
      </w:r>
      <w:r w:rsidRPr="00583E0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119</w:t>
      </w:r>
      <w:r w:rsidRPr="00583E0A">
        <w:rPr>
          <w:rFonts w:ascii="Times New Roman" w:eastAsia="맑은 고딕" w:hAnsi="Times New Roman" w:cs="Times New Roman"/>
          <w:kern w:val="0"/>
          <w:sz w:val="24"/>
          <w:szCs w:val="24"/>
        </w:rPr>
        <w:t>(20)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83E0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e2201585119.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6" w:history="1">
        <w:r w:rsidRPr="00583E0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https://www.pnas.org/doi/abs/10.1073/pnas.2201585119</w:t>
        </w:r>
      </w:hyperlink>
      <w:bookmarkStart w:id="0" w:name="_GoBack"/>
      <w:bookmarkEnd w:id="0"/>
    </w:p>
    <w:sectPr w:rsidR="00B52CB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E24" w:rsidRDefault="00270E24" w:rsidP="00BC4ADE">
      <w:pPr>
        <w:spacing w:after="0" w:line="240" w:lineRule="auto"/>
      </w:pPr>
      <w:r>
        <w:separator/>
      </w:r>
    </w:p>
  </w:endnote>
  <w:endnote w:type="continuationSeparator" w:id="0">
    <w:p w:rsidR="00270E24" w:rsidRDefault="00270E24" w:rsidP="00BC4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E24" w:rsidRDefault="00270E24" w:rsidP="00BC4ADE">
      <w:pPr>
        <w:spacing w:after="0" w:line="240" w:lineRule="auto"/>
      </w:pPr>
      <w:r>
        <w:separator/>
      </w:r>
    </w:p>
  </w:footnote>
  <w:footnote w:type="continuationSeparator" w:id="0">
    <w:p w:rsidR="00270E24" w:rsidRDefault="00270E24" w:rsidP="00BC4A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DFF"/>
    <w:rsid w:val="000020D1"/>
    <w:rsid w:val="00023441"/>
    <w:rsid w:val="0004242E"/>
    <w:rsid w:val="00053D42"/>
    <w:rsid w:val="00055DBE"/>
    <w:rsid w:val="00062504"/>
    <w:rsid w:val="00073922"/>
    <w:rsid w:val="00090B93"/>
    <w:rsid w:val="000A7B4C"/>
    <w:rsid w:val="000D6772"/>
    <w:rsid w:val="000D7329"/>
    <w:rsid w:val="000F5743"/>
    <w:rsid w:val="00101243"/>
    <w:rsid w:val="00121B4D"/>
    <w:rsid w:val="001251CB"/>
    <w:rsid w:val="00157EB8"/>
    <w:rsid w:val="001A1DF5"/>
    <w:rsid w:val="001A5525"/>
    <w:rsid w:val="001B1AA4"/>
    <w:rsid w:val="001C4C8E"/>
    <w:rsid w:val="001D562A"/>
    <w:rsid w:val="001E4DAF"/>
    <w:rsid w:val="00233A1F"/>
    <w:rsid w:val="00263FAB"/>
    <w:rsid w:val="00270E24"/>
    <w:rsid w:val="0029715F"/>
    <w:rsid w:val="002A6482"/>
    <w:rsid w:val="00312BB4"/>
    <w:rsid w:val="00335249"/>
    <w:rsid w:val="00361D68"/>
    <w:rsid w:val="0039273B"/>
    <w:rsid w:val="003940AD"/>
    <w:rsid w:val="003A6A40"/>
    <w:rsid w:val="003B2095"/>
    <w:rsid w:val="003B314B"/>
    <w:rsid w:val="003C2F36"/>
    <w:rsid w:val="003C4B54"/>
    <w:rsid w:val="003E1D3A"/>
    <w:rsid w:val="003F1B39"/>
    <w:rsid w:val="003F5B7D"/>
    <w:rsid w:val="00403858"/>
    <w:rsid w:val="00410283"/>
    <w:rsid w:val="00424D64"/>
    <w:rsid w:val="00462CB0"/>
    <w:rsid w:val="0046479C"/>
    <w:rsid w:val="0048746D"/>
    <w:rsid w:val="004902A2"/>
    <w:rsid w:val="004C2C29"/>
    <w:rsid w:val="004F0AA4"/>
    <w:rsid w:val="0050315C"/>
    <w:rsid w:val="00503911"/>
    <w:rsid w:val="00514165"/>
    <w:rsid w:val="005156BC"/>
    <w:rsid w:val="0053106A"/>
    <w:rsid w:val="00546A60"/>
    <w:rsid w:val="00547C6B"/>
    <w:rsid w:val="00551808"/>
    <w:rsid w:val="00562AD9"/>
    <w:rsid w:val="00564EE4"/>
    <w:rsid w:val="00575C78"/>
    <w:rsid w:val="00583E0A"/>
    <w:rsid w:val="00583EED"/>
    <w:rsid w:val="005856D2"/>
    <w:rsid w:val="00586067"/>
    <w:rsid w:val="00592587"/>
    <w:rsid w:val="005A759E"/>
    <w:rsid w:val="005F61A6"/>
    <w:rsid w:val="006069FA"/>
    <w:rsid w:val="00615B1A"/>
    <w:rsid w:val="00645A9F"/>
    <w:rsid w:val="00654994"/>
    <w:rsid w:val="00672ADB"/>
    <w:rsid w:val="006968E2"/>
    <w:rsid w:val="00696A9D"/>
    <w:rsid w:val="006C029D"/>
    <w:rsid w:val="006C67B5"/>
    <w:rsid w:val="006E7038"/>
    <w:rsid w:val="007274B4"/>
    <w:rsid w:val="00733B6A"/>
    <w:rsid w:val="00736CB8"/>
    <w:rsid w:val="007547F4"/>
    <w:rsid w:val="00764524"/>
    <w:rsid w:val="00776240"/>
    <w:rsid w:val="00784DFF"/>
    <w:rsid w:val="007856C7"/>
    <w:rsid w:val="007A4207"/>
    <w:rsid w:val="007B0617"/>
    <w:rsid w:val="007D3460"/>
    <w:rsid w:val="007D3E23"/>
    <w:rsid w:val="007D6527"/>
    <w:rsid w:val="007E03C8"/>
    <w:rsid w:val="008108B6"/>
    <w:rsid w:val="00815BBB"/>
    <w:rsid w:val="00833F3E"/>
    <w:rsid w:val="00836762"/>
    <w:rsid w:val="008443C0"/>
    <w:rsid w:val="00866BCE"/>
    <w:rsid w:val="00887287"/>
    <w:rsid w:val="008C2222"/>
    <w:rsid w:val="008E2D5D"/>
    <w:rsid w:val="008F1AEB"/>
    <w:rsid w:val="008F6CB1"/>
    <w:rsid w:val="0090778C"/>
    <w:rsid w:val="0091245F"/>
    <w:rsid w:val="0095588D"/>
    <w:rsid w:val="00967E9B"/>
    <w:rsid w:val="009715AB"/>
    <w:rsid w:val="009A294F"/>
    <w:rsid w:val="009A543F"/>
    <w:rsid w:val="009B50CF"/>
    <w:rsid w:val="009F46AF"/>
    <w:rsid w:val="00A05A86"/>
    <w:rsid w:val="00A11199"/>
    <w:rsid w:val="00A141AA"/>
    <w:rsid w:val="00A54F5F"/>
    <w:rsid w:val="00A60C11"/>
    <w:rsid w:val="00A62FE8"/>
    <w:rsid w:val="00A83717"/>
    <w:rsid w:val="00A90CBA"/>
    <w:rsid w:val="00A960EB"/>
    <w:rsid w:val="00AB4DAF"/>
    <w:rsid w:val="00AC7AE3"/>
    <w:rsid w:val="00AE433F"/>
    <w:rsid w:val="00AE6F2C"/>
    <w:rsid w:val="00B038CE"/>
    <w:rsid w:val="00B05FEC"/>
    <w:rsid w:val="00B36590"/>
    <w:rsid w:val="00B424ED"/>
    <w:rsid w:val="00B52CB6"/>
    <w:rsid w:val="00B54AC9"/>
    <w:rsid w:val="00B63439"/>
    <w:rsid w:val="00B67B16"/>
    <w:rsid w:val="00B91E8D"/>
    <w:rsid w:val="00BB6771"/>
    <w:rsid w:val="00BC4ADE"/>
    <w:rsid w:val="00BF267F"/>
    <w:rsid w:val="00C00ED4"/>
    <w:rsid w:val="00C1067A"/>
    <w:rsid w:val="00C13F98"/>
    <w:rsid w:val="00C17C0C"/>
    <w:rsid w:val="00C3102A"/>
    <w:rsid w:val="00C462B4"/>
    <w:rsid w:val="00C53593"/>
    <w:rsid w:val="00C53A0A"/>
    <w:rsid w:val="00C71E3D"/>
    <w:rsid w:val="00C7442B"/>
    <w:rsid w:val="00C7660A"/>
    <w:rsid w:val="00C85E61"/>
    <w:rsid w:val="00C91FBE"/>
    <w:rsid w:val="00C93349"/>
    <w:rsid w:val="00CB3C37"/>
    <w:rsid w:val="00CB7DF0"/>
    <w:rsid w:val="00CC256C"/>
    <w:rsid w:val="00CD4F7D"/>
    <w:rsid w:val="00D36A36"/>
    <w:rsid w:val="00D82AC3"/>
    <w:rsid w:val="00DE2B93"/>
    <w:rsid w:val="00DF6A3D"/>
    <w:rsid w:val="00E1539D"/>
    <w:rsid w:val="00E17A57"/>
    <w:rsid w:val="00E225DC"/>
    <w:rsid w:val="00E263C1"/>
    <w:rsid w:val="00E30C9E"/>
    <w:rsid w:val="00E34925"/>
    <w:rsid w:val="00E35D4A"/>
    <w:rsid w:val="00E46DD2"/>
    <w:rsid w:val="00E77C01"/>
    <w:rsid w:val="00E8540B"/>
    <w:rsid w:val="00E901BE"/>
    <w:rsid w:val="00E911E8"/>
    <w:rsid w:val="00E92A35"/>
    <w:rsid w:val="00E95224"/>
    <w:rsid w:val="00E95DBD"/>
    <w:rsid w:val="00EA2097"/>
    <w:rsid w:val="00EC58B1"/>
    <w:rsid w:val="00ED3257"/>
    <w:rsid w:val="00EE02F4"/>
    <w:rsid w:val="00EF785A"/>
    <w:rsid w:val="00F561CB"/>
    <w:rsid w:val="00FA0686"/>
    <w:rsid w:val="00FA2305"/>
    <w:rsid w:val="00FB57DD"/>
    <w:rsid w:val="00FC05E8"/>
    <w:rsid w:val="00FC22F9"/>
    <w:rsid w:val="00FD0CAE"/>
    <w:rsid w:val="00FF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C915D91-D849-4619-8A94-AF6D37D5E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784DFF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784DFF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784DFF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784DFF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784DFF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784DFF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784DFF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784DFF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784DFF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784DFF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784DFF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784DFF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784DFF"/>
  </w:style>
  <w:style w:type="paragraph" w:customStyle="1" w:styleId="Style7">
    <w:name w:val="Style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784DF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784DFF"/>
  </w:style>
  <w:style w:type="paragraph" w:customStyle="1" w:styleId="Author">
    <w:name w:val="Author"/>
    <w:basedOn w:val="a0"/>
    <w:rsid w:val="00784DFF"/>
    <w:rPr>
      <w:sz w:val="26"/>
    </w:rPr>
  </w:style>
  <w:style w:type="paragraph" w:customStyle="1" w:styleId="Editor">
    <w:name w:val="Editor"/>
    <w:basedOn w:val="a0"/>
    <w:rsid w:val="00784DFF"/>
    <w:rPr>
      <w:sz w:val="26"/>
    </w:rPr>
  </w:style>
  <w:style w:type="paragraph" w:customStyle="1" w:styleId="Edition">
    <w:name w:val="Edition"/>
    <w:basedOn w:val="a0"/>
    <w:rsid w:val="00784DFF"/>
  </w:style>
  <w:style w:type="paragraph" w:customStyle="1" w:styleId="Dedication">
    <w:name w:val="Dedication"/>
    <w:basedOn w:val="a0"/>
    <w:rsid w:val="00784DFF"/>
  </w:style>
  <w:style w:type="paragraph" w:customStyle="1" w:styleId="Half-title">
    <w:name w:val="Half-title"/>
    <w:basedOn w:val="a0"/>
    <w:rsid w:val="00784DFF"/>
  </w:style>
  <w:style w:type="paragraph" w:customStyle="1" w:styleId="Copyright">
    <w:name w:val="Copyright"/>
    <w:basedOn w:val="a0"/>
    <w:rsid w:val="00784DFF"/>
  </w:style>
  <w:style w:type="paragraph" w:customStyle="1" w:styleId="LOC">
    <w:name w:val="LOC"/>
    <w:basedOn w:val="a0"/>
    <w:rsid w:val="00784DFF"/>
  </w:style>
  <w:style w:type="paragraph" w:customStyle="1" w:styleId="Publisher">
    <w:name w:val="Publisher"/>
    <w:basedOn w:val="a0"/>
    <w:rsid w:val="00784DFF"/>
  </w:style>
  <w:style w:type="paragraph" w:styleId="a4">
    <w:name w:val="Subtitle"/>
    <w:basedOn w:val="a0"/>
    <w:link w:val="Char0"/>
    <w:qFormat/>
    <w:rsid w:val="00784DFF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784DFF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784DFF"/>
  </w:style>
  <w:style w:type="paragraph" w:customStyle="1" w:styleId="TOCChapter">
    <w:name w:val="TOCChapter"/>
    <w:basedOn w:val="a0"/>
    <w:rsid w:val="00784DFF"/>
  </w:style>
  <w:style w:type="paragraph" w:customStyle="1" w:styleId="TOCpagenumber">
    <w:name w:val="TOCpagenumber"/>
    <w:basedOn w:val="a0"/>
    <w:rsid w:val="00784DFF"/>
  </w:style>
  <w:style w:type="paragraph" w:customStyle="1" w:styleId="TOCsubchapter">
    <w:name w:val="TOCsubchapter"/>
    <w:basedOn w:val="a0"/>
    <w:rsid w:val="00784DFF"/>
  </w:style>
  <w:style w:type="paragraph" w:customStyle="1" w:styleId="TOCsubsubchapter">
    <w:name w:val="TOCsubsubchapter"/>
    <w:basedOn w:val="a0"/>
    <w:rsid w:val="00784DFF"/>
  </w:style>
  <w:style w:type="paragraph" w:customStyle="1" w:styleId="TOCsubsubsubchapter">
    <w:name w:val="TOCsubsubsubchapter"/>
    <w:basedOn w:val="a0"/>
    <w:rsid w:val="00784DFF"/>
  </w:style>
  <w:style w:type="paragraph" w:styleId="a5">
    <w:name w:val="caption"/>
    <w:basedOn w:val="a0"/>
    <w:qFormat/>
    <w:rsid w:val="00784DFF"/>
    <w:rPr>
      <w:bCs/>
      <w:szCs w:val="20"/>
    </w:rPr>
  </w:style>
  <w:style w:type="paragraph" w:customStyle="1" w:styleId="Blockquote">
    <w:name w:val="Blockquote"/>
    <w:basedOn w:val="a0"/>
    <w:rsid w:val="00784DFF"/>
    <w:pPr>
      <w:ind w:left="432" w:right="432"/>
    </w:pPr>
  </w:style>
  <w:style w:type="paragraph" w:customStyle="1" w:styleId="Extract">
    <w:name w:val="Extract"/>
    <w:basedOn w:val="a0"/>
    <w:rsid w:val="00784DFF"/>
    <w:pPr>
      <w:ind w:left="432" w:right="432"/>
    </w:pPr>
  </w:style>
  <w:style w:type="paragraph" w:customStyle="1" w:styleId="Indentblock">
    <w:name w:val="Indentblock"/>
    <w:basedOn w:val="a0"/>
    <w:rsid w:val="00784DFF"/>
    <w:pPr>
      <w:ind w:left="432"/>
    </w:pPr>
  </w:style>
  <w:style w:type="paragraph" w:customStyle="1" w:styleId="Indenthanginga">
    <w:name w:val="Indenthanginga"/>
    <w:basedOn w:val="a0"/>
    <w:rsid w:val="00784DFF"/>
    <w:pPr>
      <w:ind w:left="432" w:hanging="432"/>
    </w:pPr>
  </w:style>
  <w:style w:type="paragraph" w:customStyle="1" w:styleId="Indenthanging1">
    <w:name w:val="Indenthanging1"/>
    <w:basedOn w:val="a0"/>
    <w:rsid w:val="00784DFF"/>
    <w:pPr>
      <w:ind w:left="190" w:hanging="190"/>
    </w:pPr>
  </w:style>
  <w:style w:type="paragraph" w:customStyle="1" w:styleId="Indenthangingb">
    <w:name w:val="Indenthangingb"/>
    <w:basedOn w:val="a0"/>
    <w:rsid w:val="00784DFF"/>
    <w:pPr>
      <w:ind w:left="432" w:hanging="432"/>
    </w:pPr>
  </w:style>
  <w:style w:type="paragraph" w:customStyle="1" w:styleId="Table">
    <w:name w:val="Table"/>
    <w:basedOn w:val="a0"/>
    <w:rsid w:val="00784DFF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784DFF"/>
  </w:style>
  <w:style w:type="paragraph" w:customStyle="1" w:styleId="Note">
    <w:name w:val="Note"/>
    <w:basedOn w:val="Table"/>
    <w:rsid w:val="00784DFF"/>
  </w:style>
  <w:style w:type="paragraph" w:customStyle="1" w:styleId="Sidebar">
    <w:name w:val="Sidebar"/>
    <w:basedOn w:val="Table"/>
    <w:rsid w:val="00784DFF"/>
  </w:style>
  <w:style w:type="paragraph" w:customStyle="1" w:styleId="Indexmain">
    <w:name w:val="Indexmain"/>
    <w:basedOn w:val="a0"/>
    <w:rsid w:val="00784DFF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784DFF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784DFF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784DFF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784DFF"/>
    <w:rPr>
      <w:rFonts w:ascii="Times New Roman" w:hAnsi="Times New Roman"/>
      <w:b/>
    </w:rPr>
  </w:style>
  <w:style w:type="character" w:customStyle="1" w:styleId="eIta">
    <w:name w:val="eIta"/>
    <w:rsid w:val="00784DFF"/>
    <w:rPr>
      <w:rFonts w:ascii="Times New Roman" w:hAnsi="Times New Roman"/>
      <w:i/>
    </w:rPr>
  </w:style>
  <w:style w:type="character" w:customStyle="1" w:styleId="eBolIta">
    <w:name w:val="eBolIta"/>
    <w:rsid w:val="00784DFF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784DFF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784DFF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784DFF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784DFF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784DFF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784DFF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784DFF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784DFF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784DFF"/>
  </w:style>
  <w:style w:type="paragraph" w:customStyle="1" w:styleId="NlTable-H">
    <w:name w:val="NlTable-H"/>
    <w:basedOn w:val="Table-H"/>
    <w:rsid w:val="00784DFF"/>
  </w:style>
  <w:style w:type="paragraph" w:customStyle="1" w:styleId="Note-H">
    <w:name w:val="Note-H"/>
    <w:basedOn w:val="Table-H"/>
    <w:rsid w:val="00784DFF"/>
  </w:style>
  <w:style w:type="paragraph" w:customStyle="1" w:styleId="Sidebar-H">
    <w:name w:val="Sidebar-H"/>
    <w:basedOn w:val="Table-H"/>
    <w:rsid w:val="00784DFF"/>
  </w:style>
  <w:style w:type="paragraph" w:customStyle="1" w:styleId="Poem">
    <w:name w:val="Poem"/>
    <w:basedOn w:val="Extract"/>
    <w:qFormat/>
    <w:rsid w:val="00784DFF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784DFF"/>
    <w:pPr>
      <w:ind w:left="864"/>
    </w:pPr>
  </w:style>
  <w:style w:type="paragraph" w:customStyle="1" w:styleId="indent1">
    <w:name w:val="indent1"/>
    <w:basedOn w:val="a"/>
    <w:next w:val="a0"/>
    <w:qFormat/>
    <w:rsid w:val="00784DFF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784DFF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784DF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784DFF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784DF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784DFF"/>
    <w:rPr>
      <w:color w:val="0000FF"/>
      <w:u w:val="single"/>
    </w:rPr>
  </w:style>
  <w:style w:type="character" w:styleId="a9">
    <w:name w:val="FollowedHyperlink"/>
    <w:uiPriority w:val="99"/>
    <w:rsid w:val="00784DFF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784DFF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784DFF"/>
  </w:style>
  <w:style w:type="character" w:customStyle="1" w:styleId="Char">
    <w:name w:val="일반 (웹) Char"/>
    <w:aliases w:val="표준 (웹) Char"/>
    <w:link w:val="a0"/>
    <w:rsid w:val="00784DF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784DFF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784DFF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784DFF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784DFF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784DFF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784DFF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784DFF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784DFF"/>
  </w:style>
  <w:style w:type="character" w:customStyle="1" w:styleId="maintextleft1">
    <w:name w:val="maintextleft1"/>
    <w:rsid w:val="00784DFF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784DFF"/>
    <w:rPr>
      <w:i/>
      <w:iCs/>
    </w:rPr>
  </w:style>
  <w:style w:type="character" w:styleId="af">
    <w:name w:val="page number"/>
    <w:basedOn w:val="a1"/>
    <w:rsid w:val="00784DFF"/>
  </w:style>
  <w:style w:type="paragraph" w:styleId="af0">
    <w:name w:val="Revision"/>
    <w:hidden/>
    <w:uiPriority w:val="99"/>
    <w:semiHidden/>
    <w:rsid w:val="00784DFF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784DFF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784DFF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784DFF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784DFF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784DFF"/>
  </w:style>
  <w:style w:type="paragraph" w:customStyle="1" w:styleId="MTDisplayEquation">
    <w:name w:val="MTDisplayEquation"/>
    <w:basedOn w:val="a0"/>
    <w:next w:val="a"/>
    <w:link w:val="MTDisplayEquationChar"/>
    <w:rsid w:val="00784DFF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784DF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784DFF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784DFF"/>
    <w:rPr>
      <w:color w:val="808080"/>
    </w:rPr>
  </w:style>
  <w:style w:type="paragraph" w:customStyle="1" w:styleId="TableRight">
    <w:name w:val="Table +  Right"/>
    <w:basedOn w:val="Table"/>
    <w:rsid w:val="00784DFF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784DFF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784DFF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784DFF"/>
  </w:style>
  <w:style w:type="numbering" w:customStyle="1" w:styleId="NoList3">
    <w:name w:val="No List3"/>
    <w:next w:val="a3"/>
    <w:uiPriority w:val="99"/>
    <w:semiHidden/>
    <w:unhideWhenUsed/>
    <w:rsid w:val="00784DFF"/>
  </w:style>
  <w:style w:type="character" w:customStyle="1" w:styleId="apple-converted-space">
    <w:name w:val="apple-converted-space"/>
    <w:basedOn w:val="a1"/>
    <w:rsid w:val="00784DFF"/>
  </w:style>
  <w:style w:type="character" w:customStyle="1" w:styleId="mw-cite-backlink">
    <w:name w:val="mw-cite-backlink"/>
    <w:basedOn w:val="a1"/>
    <w:rsid w:val="00784DFF"/>
  </w:style>
  <w:style w:type="character" w:customStyle="1" w:styleId="cite-accessibility-label">
    <w:name w:val="cite-accessibility-label"/>
    <w:basedOn w:val="a1"/>
    <w:rsid w:val="00784DFF"/>
  </w:style>
  <w:style w:type="paragraph" w:customStyle="1" w:styleId="Default">
    <w:name w:val="Default"/>
    <w:rsid w:val="00784DFF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784DFF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784DFF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784DFF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784DFF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784DFF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784DFF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784DFF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784DFF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784DFF"/>
  </w:style>
  <w:style w:type="character" w:customStyle="1" w:styleId="article-headercorresponding-auth">
    <w:name w:val="article-header__corresponding-auth"/>
    <w:basedOn w:val="a1"/>
    <w:rsid w:val="00784DFF"/>
  </w:style>
  <w:style w:type="character" w:customStyle="1" w:styleId="collapsetext1">
    <w:name w:val="collapsetext1"/>
    <w:rsid w:val="00784DFF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784DFF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784DFF"/>
    <w:rPr>
      <w:i/>
      <w:iCs/>
    </w:rPr>
  </w:style>
  <w:style w:type="character" w:customStyle="1" w:styleId="slug-elocation">
    <w:name w:val="slug-elocation"/>
    <w:basedOn w:val="a1"/>
    <w:rsid w:val="00784DFF"/>
  </w:style>
  <w:style w:type="character" w:customStyle="1" w:styleId="st1">
    <w:name w:val="st1"/>
    <w:basedOn w:val="a1"/>
    <w:rsid w:val="00784DFF"/>
  </w:style>
  <w:style w:type="character" w:customStyle="1" w:styleId="current-selection">
    <w:name w:val="current-selection"/>
    <w:basedOn w:val="a1"/>
    <w:rsid w:val="00784DFF"/>
  </w:style>
  <w:style w:type="character" w:customStyle="1" w:styleId="af8">
    <w:name w:val="_"/>
    <w:basedOn w:val="a1"/>
    <w:rsid w:val="00784DFF"/>
  </w:style>
  <w:style w:type="character" w:customStyle="1" w:styleId="enhanced-reference">
    <w:name w:val="enhanced-reference"/>
    <w:basedOn w:val="a1"/>
    <w:rsid w:val="00784DFF"/>
  </w:style>
  <w:style w:type="character" w:customStyle="1" w:styleId="ff5">
    <w:name w:val="ff5"/>
    <w:basedOn w:val="a1"/>
    <w:rsid w:val="00784DFF"/>
  </w:style>
  <w:style w:type="character" w:customStyle="1" w:styleId="named-content">
    <w:name w:val="named-content"/>
    <w:basedOn w:val="a1"/>
    <w:rsid w:val="00784DFF"/>
  </w:style>
  <w:style w:type="character" w:customStyle="1" w:styleId="A40">
    <w:name w:val="A4"/>
    <w:uiPriority w:val="99"/>
    <w:rsid w:val="00784DFF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784DFF"/>
    <w:rPr>
      <w:i/>
      <w:iCs/>
    </w:rPr>
  </w:style>
  <w:style w:type="character" w:styleId="af9">
    <w:name w:val="Strong"/>
    <w:uiPriority w:val="22"/>
    <w:qFormat/>
    <w:rsid w:val="00784DFF"/>
    <w:rPr>
      <w:b/>
      <w:bCs/>
    </w:rPr>
  </w:style>
  <w:style w:type="character" w:customStyle="1" w:styleId="cit-auth">
    <w:name w:val="cit-auth"/>
    <w:rsid w:val="00784DFF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784DFF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784DFF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784DFF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784DFF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784DFF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784DFF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784DFF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784DFF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784DFF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784DFF"/>
  </w:style>
  <w:style w:type="character" w:customStyle="1" w:styleId="js-revealercontrol-toggle">
    <w:name w:val="js-revealer__control-toggle"/>
    <w:basedOn w:val="a1"/>
    <w:rsid w:val="00784DFF"/>
  </w:style>
  <w:style w:type="character" w:customStyle="1" w:styleId="equiv">
    <w:name w:val="equiv"/>
    <w:basedOn w:val="a1"/>
    <w:rsid w:val="00784DFF"/>
  </w:style>
  <w:style w:type="character" w:customStyle="1" w:styleId="article-headermeta-info-label">
    <w:name w:val="article-header__meta-info-label"/>
    <w:basedOn w:val="a1"/>
    <w:rsid w:val="00784DFF"/>
  </w:style>
  <w:style w:type="character" w:customStyle="1" w:styleId="cit-issue">
    <w:name w:val="cit-issue"/>
    <w:basedOn w:val="a1"/>
    <w:rsid w:val="00784DFF"/>
  </w:style>
  <w:style w:type="character" w:customStyle="1" w:styleId="cit-first-page">
    <w:name w:val="cit-first-page"/>
    <w:basedOn w:val="a1"/>
    <w:rsid w:val="00784DFF"/>
  </w:style>
  <w:style w:type="paragraph" w:customStyle="1" w:styleId="hstyle0">
    <w:name w:val="hstyle0"/>
    <w:basedOn w:val="a"/>
    <w:rsid w:val="00784DFF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784DFF"/>
  </w:style>
  <w:style w:type="character" w:customStyle="1" w:styleId="jp-sup1">
    <w:name w:val="jp-sup1"/>
    <w:rsid w:val="00784DFF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784D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3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sciencedirect.com/science/article/pii/S0723202022000108" TargetMode="External"/><Relationship Id="rId18" Type="http://schemas.openxmlformats.org/officeDocument/2006/relationships/hyperlink" Target="https://doi.org/10.1021/acs.biochem.1c00503" TargetMode="External"/><Relationship Id="rId26" Type="http://schemas.openxmlformats.org/officeDocument/2006/relationships/hyperlink" Target="https://www.frontiersin.org/article/10.3389/fmicb.2022.913949" TargetMode="External"/><Relationship Id="rId39" Type="http://schemas.openxmlformats.org/officeDocument/2006/relationships/hyperlink" Target="https://doi.org/10.1016/j.tibs.2022.02.005" TargetMode="External"/><Relationship Id="rId21" Type="http://schemas.openxmlformats.org/officeDocument/2006/relationships/hyperlink" Target="https://journals.asm.org/doi/abs/10.1128/AEM.01763-21" TargetMode="External"/><Relationship Id="rId34" Type="http://schemas.openxmlformats.org/officeDocument/2006/relationships/hyperlink" Target="https://doi.org/10.1016/j.cell.2022.02.016" TargetMode="External"/><Relationship Id="rId42" Type="http://schemas.openxmlformats.org/officeDocument/2006/relationships/hyperlink" Target="https://doi.org/10.1038/s41586-022-04487-6" TargetMode="External"/><Relationship Id="rId47" Type="http://schemas.openxmlformats.org/officeDocument/2006/relationships/hyperlink" Target="https://doi.org/10.1038/s41586-022-04416-7" TargetMode="External"/><Relationship Id="rId50" Type="http://schemas.openxmlformats.org/officeDocument/2006/relationships/hyperlink" Target="https://journals.asm.org/doi/abs/10.1128/JB.00245-19" TargetMode="External"/><Relationship Id="rId55" Type="http://schemas.openxmlformats.org/officeDocument/2006/relationships/hyperlink" Target="https://www.pnas.org/content/pnas/118/35/e2107210118.full.pdf" TargetMode="External"/><Relationship Id="rId7" Type="http://schemas.openxmlformats.org/officeDocument/2006/relationships/hyperlink" Target="https://www.frontiersin.org/article/10.3389/fmicb.2013.00201" TargetMode="External"/><Relationship Id="rId12" Type="http://schemas.openxmlformats.org/officeDocument/2006/relationships/hyperlink" Target="https://doi.org/10.1002/jctb.7092" TargetMode="External"/><Relationship Id="rId17" Type="http://schemas.openxmlformats.org/officeDocument/2006/relationships/hyperlink" Target="https://doi.org/10.1016/j.tim.2021.12.007" TargetMode="External"/><Relationship Id="rId25" Type="http://schemas.openxmlformats.org/officeDocument/2006/relationships/hyperlink" Target="https://doi.org/10.1093/femsmc/xtab012" TargetMode="External"/><Relationship Id="rId33" Type="http://schemas.openxmlformats.org/officeDocument/2006/relationships/hyperlink" Target="https://www.pnas.org/content/pnas/118/36/e2103740118.full.pdf" TargetMode="External"/><Relationship Id="rId38" Type="http://schemas.openxmlformats.org/officeDocument/2006/relationships/hyperlink" Target="https://doi.org/10.1016/j.tim.2021.10.002" TargetMode="External"/><Relationship Id="rId46" Type="http://schemas.openxmlformats.org/officeDocument/2006/relationships/hyperlink" Target="https://doi.org/10.1002/cbic.202100459" TargetMode="External"/><Relationship Id="rId2" Type="http://schemas.openxmlformats.org/officeDocument/2006/relationships/styles" Target="styles.xml"/><Relationship Id="rId16" Type="http://schemas.openxmlformats.org/officeDocument/2006/relationships/hyperlink" Target="https://journals.asm.org/doi/abs/10.1128/jb.00018-22" TargetMode="External"/><Relationship Id="rId20" Type="http://schemas.openxmlformats.org/officeDocument/2006/relationships/hyperlink" Target="https://journals.asm.org/doi/abs/10.1128/mmbr.00029-22" TargetMode="External"/><Relationship Id="rId29" Type="http://schemas.openxmlformats.org/officeDocument/2006/relationships/hyperlink" Target="https://journals.asm.org/doi/abs/10.1128/mbio.03646-21" TargetMode="External"/><Relationship Id="rId41" Type="http://schemas.openxmlformats.org/officeDocument/2006/relationships/hyperlink" Target="https://www.pnas.org/doi/abs/10.1073/pnas.2201301119" TargetMode="External"/><Relationship Id="rId54" Type="http://schemas.openxmlformats.org/officeDocument/2006/relationships/hyperlink" Target="https://doi.org/10.1111/1462-2920.1587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journals.asm.org/doi/abs/10.1128/mbio.01255-22" TargetMode="External"/><Relationship Id="rId24" Type="http://schemas.openxmlformats.org/officeDocument/2006/relationships/hyperlink" Target="https://doi.org/10.1021/acs.biochem.1c00707" TargetMode="External"/><Relationship Id="rId32" Type="http://schemas.openxmlformats.org/officeDocument/2006/relationships/hyperlink" Target="https://www.pnas.org/content/pnas/118/35/e2108894118.full.pdf" TargetMode="External"/><Relationship Id="rId37" Type="http://schemas.openxmlformats.org/officeDocument/2006/relationships/hyperlink" Target="https://doi.org/10.1016/j.tim.2021.11.002" TargetMode="External"/><Relationship Id="rId40" Type="http://schemas.openxmlformats.org/officeDocument/2006/relationships/hyperlink" Target="https://journals.asm.org/doi/abs/10.1128/mSystems.01092-21" TargetMode="External"/><Relationship Id="rId45" Type="http://schemas.openxmlformats.org/officeDocument/2006/relationships/hyperlink" Target="https://www.annualreviews.org/doi/abs/10.1146/annurev-biophys-090121-082906" TargetMode="External"/><Relationship Id="rId53" Type="http://schemas.openxmlformats.org/officeDocument/2006/relationships/hyperlink" Target="https://doi.org/10.1016/j.tim.2022.01.005" TargetMode="Externa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chemistry-europe.onlinelibrary.wiley.com/doi/abs/10.1002/cbic.202100314" TargetMode="External"/><Relationship Id="rId23" Type="http://schemas.openxmlformats.org/officeDocument/2006/relationships/hyperlink" Target="https://journals.asm.org/doi/abs/10.1128/mbio.00757-22" TargetMode="External"/><Relationship Id="rId28" Type="http://schemas.openxmlformats.org/officeDocument/2006/relationships/hyperlink" Target="https://www.frontiersin.org/article/10.3389/fmicb.2022.878049" TargetMode="External"/><Relationship Id="rId36" Type="http://schemas.openxmlformats.org/officeDocument/2006/relationships/hyperlink" Target="https://doi.org/10.1038/s41586-022-04834-7" TargetMode="External"/><Relationship Id="rId49" Type="http://schemas.openxmlformats.org/officeDocument/2006/relationships/hyperlink" Target="https://www.frontiersin.org/article/10.3389/fmicb.2021.800052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journals.asm.org/doi/abs/10.1128/mSystems.01092-21" TargetMode="External"/><Relationship Id="rId19" Type="http://schemas.openxmlformats.org/officeDocument/2006/relationships/hyperlink" Target="https://journals.asm.org/doi/abs/10.1128/mmbr.00013-22" TargetMode="External"/><Relationship Id="rId31" Type="http://schemas.openxmlformats.org/officeDocument/2006/relationships/hyperlink" Target="https://www.pnas.org/content/pnas/118/44/e2106022118.full.pdf" TargetMode="External"/><Relationship Id="rId44" Type="http://schemas.openxmlformats.org/officeDocument/2006/relationships/hyperlink" Target="https://www.annualreviews.org/doi/abs/10.1146/annurev-biophys-082521-113418" TargetMode="External"/><Relationship Id="rId52" Type="http://schemas.openxmlformats.org/officeDocument/2006/relationships/hyperlink" Target="https://doi.org/10.1002/bit.2815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ournals.asm.org/doi/abs/10.1128/spectrum.00352-22" TargetMode="External"/><Relationship Id="rId14" Type="http://schemas.openxmlformats.org/officeDocument/2006/relationships/hyperlink" Target="https://doi.org/10.1038/s41598-022-08007-4" TargetMode="External"/><Relationship Id="rId22" Type="http://schemas.openxmlformats.org/officeDocument/2006/relationships/hyperlink" Target="https://journals.asm.org/doi/abs/10.1128/jb.00533-21" TargetMode="External"/><Relationship Id="rId27" Type="http://schemas.openxmlformats.org/officeDocument/2006/relationships/hyperlink" Target="https://doi.org/10.1016/j.mib.2021.11.010" TargetMode="External"/><Relationship Id="rId30" Type="http://schemas.openxmlformats.org/officeDocument/2006/relationships/hyperlink" Target="https://journals.asm.org/doi/abs/10.1128/jb.00121-22" TargetMode="External"/><Relationship Id="rId35" Type="http://schemas.openxmlformats.org/officeDocument/2006/relationships/hyperlink" Target="https://www.annualreviews.org/doi/abs/10.1146/annurev-biochem-040320-105145" TargetMode="External"/><Relationship Id="rId43" Type="http://schemas.openxmlformats.org/officeDocument/2006/relationships/hyperlink" Target="https://doi.org/10.1002/cbic.202100299" TargetMode="External"/><Relationship Id="rId48" Type="http://schemas.openxmlformats.org/officeDocument/2006/relationships/hyperlink" Target="https://www.pnas.org/content/pnas/118/35/e2110797118.full.pdf" TargetMode="External"/><Relationship Id="rId56" Type="http://schemas.openxmlformats.org/officeDocument/2006/relationships/hyperlink" Target="https://www.pnas.org/doi/abs/10.1073/pnas.2201585119" TargetMode="External"/><Relationship Id="rId8" Type="http://schemas.openxmlformats.org/officeDocument/2006/relationships/hyperlink" Target="https://journals.asm.org/doi/abs/10.1128/spectrum.02274-21" TargetMode="External"/><Relationship Id="rId51" Type="http://schemas.openxmlformats.org/officeDocument/2006/relationships/hyperlink" Target="https://journals.asm.org/doi/abs/10.1128/spectrum.01413-22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2863</TotalTime>
  <Pages>9</Pages>
  <Words>2264</Words>
  <Characters>12911</Characters>
  <Application>Microsoft Office Word</Application>
  <DocSecurity>0</DocSecurity>
  <Lines>107</Lines>
  <Paragraphs>30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15145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101</cp:revision>
  <dcterms:created xsi:type="dcterms:W3CDTF">2020-01-04T04:16:00Z</dcterms:created>
  <dcterms:modified xsi:type="dcterms:W3CDTF">2022-07-05T13:49:00Z</dcterms:modified>
</cp:coreProperties>
</file>