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C6" w:rsidRPr="004F2393" w:rsidRDefault="004F2393">
      <w:pPr>
        <w:rPr>
          <w:rFonts w:ascii="Times New Roman" w:hAnsi="Times New Roman" w:cs="Times New Roman"/>
          <w:b/>
          <w:sz w:val="32"/>
          <w:szCs w:val="32"/>
        </w:rPr>
      </w:pPr>
      <w:r w:rsidRPr="004F2393">
        <w:rPr>
          <w:rFonts w:ascii="Times New Roman" w:hAnsi="Times New Roman" w:cs="Times New Roman"/>
          <w:b/>
          <w:sz w:val="32"/>
          <w:szCs w:val="32"/>
        </w:rPr>
        <w:t>Chapter 1</w:t>
      </w:r>
      <w:r w:rsidR="00C348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F2393" w:rsidRDefault="004F2393">
      <w:pPr>
        <w:rPr>
          <w:rFonts w:ascii="Times New Roman" w:hAnsi="Times New Roman" w:cs="Times New Roman"/>
          <w:sz w:val="24"/>
          <w:szCs w:val="24"/>
        </w:rPr>
      </w:pPr>
    </w:p>
    <w:p w:rsidR="004F2393" w:rsidRPr="004F2393" w:rsidRDefault="004F2393" w:rsidP="00020822">
      <w:pPr>
        <w:keepNext/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4F2393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General</w:t>
      </w: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E6B89" w:rsidRPr="00155E15" w:rsidRDefault="009E6B8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155E15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55E15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Diversity</w:t>
      </w: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 xml:space="preserve">Ecology and </w:t>
      </w:r>
      <w:proofErr w:type="spellStart"/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Geomicrobiology</w:t>
      </w:r>
      <w:proofErr w:type="spellEnd"/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Evolution</w:t>
      </w:r>
    </w:p>
    <w:p w:rsidR="00155E15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63B05" w:rsidRDefault="00C63B0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Genomics</w:t>
      </w:r>
    </w:p>
    <w:p w:rsidR="00155E15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07166" w:rsidRPr="00155E15" w:rsidRDefault="00907166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Extreme environments</w:t>
      </w:r>
    </w:p>
    <w:p w:rsidR="007F23C7" w:rsidRDefault="007F23C7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Hum</w:t>
      </w: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an microbiome</w:t>
      </w:r>
    </w:p>
    <w:p w:rsidR="00E740B6" w:rsidRDefault="00E740B6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740B6">
        <w:rPr>
          <w:rFonts w:ascii="Times New Roman" w:hAnsi="Times New Roman" w:cs="Times New Roman"/>
          <w:sz w:val="24"/>
          <w:szCs w:val="24"/>
        </w:rPr>
        <w:t>Argentini,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11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E740B6">
        <w:rPr>
          <w:rFonts w:ascii="Times New Roman" w:hAnsi="Times New Roman" w:cs="Times New Roman"/>
          <w:sz w:val="24"/>
          <w:szCs w:val="24"/>
        </w:rPr>
        <w:t xml:space="preserve">Evaluation of modulatory activities of </w:t>
      </w:r>
      <w:r w:rsidRPr="00E740B6">
        <w:rPr>
          <w:rFonts w:ascii="Times New Roman" w:hAnsi="Times New Roman" w:cs="Times New Roman"/>
          <w:i/>
          <w:iCs/>
          <w:sz w:val="24"/>
          <w:szCs w:val="24"/>
        </w:rPr>
        <w:t xml:space="preserve">Lactobacillus </w:t>
      </w:r>
      <w:proofErr w:type="spellStart"/>
      <w:r w:rsidRPr="00E740B6">
        <w:rPr>
          <w:rFonts w:ascii="Times New Roman" w:hAnsi="Times New Roman" w:cs="Times New Roman"/>
          <w:i/>
          <w:iCs/>
          <w:sz w:val="24"/>
          <w:szCs w:val="24"/>
        </w:rPr>
        <w:t>crispatus</w:t>
      </w:r>
      <w:proofErr w:type="spellEnd"/>
      <w:r w:rsidRPr="00E740B6">
        <w:rPr>
          <w:rFonts w:ascii="Times New Roman" w:hAnsi="Times New Roman" w:cs="Times New Roman"/>
          <w:sz w:val="24"/>
          <w:szCs w:val="24"/>
        </w:rPr>
        <w:t xml:space="preserve"> strains in the context of the vaginal mi</w:t>
      </w:r>
      <w:r>
        <w:rPr>
          <w:rFonts w:ascii="Times New Roman" w:hAnsi="Times New Roman" w:cs="Times New Roman"/>
          <w:sz w:val="24"/>
          <w:szCs w:val="24"/>
        </w:rPr>
        <w:t>crobiota.</w:t>
      </w:r>
      <w:r w:rsidRPr="00E740B6">
        <w:rPr>
          <w:rFonts w:ascii="Times New Roman" w:hAnsi="Times New Roman" w:cs="Times New Roman"/>
          <w:sz w:val="24"/>
          <w:szCs w:val="24"/>
        </w:rPr>
        <w:t xml:space="preserve"> </w:t>
      </w:r>
      <w:r w:rsidRPr="00E740B6">
        <w:rPr>
          <w:rFonts w:ascii="Times New Roman" w:hAnsi="Times New Roman" w:cs="Times New Roman"/>
          <w:i/>
          <w:sz w:val="24"/>
          <w:szCs w:val="24"/>
        </w:rPr>
        <w:t>Microbiology Spectrum</w:t>
      </w:r>
      <w:r w:rsidRPr="00E740B6">
        <w:rPr>
          <w:rFonts w:ascii="Times New Roman" w:hAnsi="Times New Roman" w:cs="Times New Roman"/>
          <w:sz w:val="24"/>
          <w:szCs w:val="24"/>
        </w:rPr>
        <w:t xml:space="preserve"> </w:t>
      </w:r>
      <w:r w:rsidRPr="00E740B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740B6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 e02733-</w:t>
      </w:r>
      <w:r w:rsidRPr="00E740B6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740B6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https://journals.asm.org/doi/abs/10.1128/spectrum.02733-21</w:t>
        </w:r>
      </w:hyperlink>
    </w:p>
    <w:p w:rsidR="00E740B6" w:rsidRDefault="00E740B6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3B1027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26C4">
        <w:rPr>
          <w:rFonts w:ascii="Times New Roman" w:hAnsi="Times New Roman" w:cs="Times New Roman"/>
          <w:sz w:val="24"/>
          <w:szCs w:val="24"/>
        </w:rPr>
        <w:t>Armet</w:t>
      </w:r>
      <w:proofErr w:type="spellEnd"/>
      <w:r w:rsidRPr="00CE26C4">
        <w:rPr>
          <w:rFonts w:ascii="Times New Roman" w:hAnsi="Times New Roman" w:cs="Times New Roman"/>
          <w:sz w:val="24"/>
          <w:szCs w:val="24"/>
        </w:rPr>
        <w:t>, A.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 w:hint="eastAsia"/>
          <w:i/>
          <w:sz w:val="24"/>
          <w:szCs w:val="24"/>
        </w:rPr>
        <w:t xml:space="preserve">et </w:t>
      </w:r>
      <w:r w:rsidRPr="00CE26C4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6C4">
        <w:rPr>
          <w:rFonts w:ascii="Times New Roman" w:hAnsi="Times New Roman" w:cs="Times New Roman"/>
          <w:sz w:val="24"/>
          <w:szCs w:val="24"/>
        </w:rPr>
        <w:t xml:space="preserve"> (2022). Rethinking healthy eating in light of the gut microbiome. </w:t>
      </w:r>
      <w:r w:rsidRPr="00CE26C4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CE26C4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26C4">
        <w:rPr>
          <w:rFonts w:ascii="Times New Roman" w:hAnsi="Times New Roman" w:cs="Times New Roman"/>
          <w:sz w:val="24"/>
          <w:szCs w:val="24"/>
        </w:rPr>
        <w:t xml:space="preserve"> 764-785.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E26C4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https://doi.org/10.1016/j.chom.2022.04.016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E26C4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26C4">
        <w:rPr>
          <w:rFonts w:ascii="Times New Roman" w:hAnsi="Times New Roman" w:cs="Times New Roman"/>
          <w:sz w:val="24"/>
          <w:szCs w:val="24"/>
        </w:rPr>
        <w:t>Bajinka</w:t>
      </w:r>
      <w:proofErr w:type="spellEnd"/>
      <w:r w:rsidRPr="00CE26C4">
        <w:rPr>
          <w:rFonts w:ascii="Times New Roman" w:hAnsi="Times New Roman" w:cs="Times New Roman"/>
          <w:sz w:val="24"/>
          <w:szCs w:val="24"/>
        </w:rPr>
        <w:t>, 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6C4">
        <w:rPr>
          <w:rFonts w:ascii="Times New Roman" w:hAnsi="Times New Roman" w:cs="Times New Roman"/>
          <w:sz w:val="24"/>
          <w:szCs w:val="24"/>
        </w:rPr>
        <w:t xml:space="preserve"> (2022). Lung-brain axis. </w:t>
      </w:r>
      <w:r w:rsidRPr="00CE26C4">
        <w:rPr>
          <w:rFonts w:ascii="Times New Roman" w:hAnsi="Times New Roman" w:cs="Times New Roman"/>
          <w:i/>
          <w:sz w:val="24"/>
          <w:szCs w:val="24"/>
        </w:rPr>
        <w:t>Critical Reviews in Microbiology</w:t>
      </w:r>
      <w:r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Pr="00CE26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26C4">
        <w:rPr>
          <w:rFonts w:ascii="Times New Roman" w:hAnsi="Times New Roman" w:cs="Times New Roman"/>
          <w:sz w:val="24"/>
          <w:szCs w:val="24"/>
        </w:rPr>
        <w:t xml:space="preserve"> 257-269.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E26C4">
          <w:rPr>
            <w:rStyle w:val="a3"/>
            <w:rFonts w:ascii="Times New Roman" w:hAnsi="Times New Roman" w:cs="Times New Roman"/>
            <w:sz w:val="24"/>
            <w:szCs w:val="24"/>
          </w:rPr>
          <w:t>https://doi.org/10.1080/1040841X.2021.1960483</w:t>
        </w:r>
      </w:hyperlink>
    </w:p>
    <w:p w:rsidR="00CE26C4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E26C4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E26C4">
        <w:rPr>
          <w:rFonts w:ascii="Times New Roman" w:hAnsi="Times New Roman" w:cs="Times New Roman"/>
          <w:sz w:val="24"/>
          <w:szCs w:val="24"/>
        </w:rPr>
        <w:t>Bloom, S.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6C4">
        <w:rPr>
          <w:rFonts w:ascii="Times New Roman" w:hAnsi="Times New Roman" w:cs="Times New Roman"/>
          <w:sz w:val="24"/>
          <w:szCs w:val="24"/>
        </w:rPr>
        <w:t xml:space="preserve"> (2022). Cysteine dependence of </w:t>
      </w:r>
      <w:r w:rsidRPr="00CE26C4">
        <w:rPr>
          <w:rFonts w:ascii="Times New Roman" w:hAnsi="Times New Roman" w:cs="Times New Roman"/>
          <w:i/>
          <w:iCs/>
          <w:sz w:val="24"/>
          <w:szCs w:val="24"/>
        </w:rPr>
        <w:t xml:space="preserve">Lactobacillus </w:t>
      </w:r>
      <w:proofErr w:type="spellStart"/>
      <w:r w:rsidRPr="00CE26C4">
        <w:rPr>
          <w:rFonts w:ascii="Times New Roman" w:hAnsi="Times New Roman" w:cs="Times New Roman"/>
          <w:i/>
          <w:iCs/>
          <w:sz w:val="24"/>
          <w:szCs w:val="24"/>
        </w:rPr>
        <w:t>iners</w:t>
      </w:r>
      <w:proofErr w:type="spellEnd"/>
      <w:r w:rsidRPr="00CE26C4">
        <w:rPr>
          <w:rFonts w:ascii="Times New Roman" w:hAnsi="Times New Roman" w:cs="Times New Roman"/>
          <w:sz w:val="24"/>
          <w:szCs w:val="24"/>
        </w:rPr>
        <w:t xml:space="preserve"> is a potential therapeutic target for vaginal microbiota modulation. </w:t>
      </w:r>
      <w:r w:rsidRPr="00CE26C4">
        <w:rPr>
          <w:rFonts w:ascii="Times New Roman" w:hAnsi="Times New Roman" w:cs="Times New Roman"/>
          <w:i/>
          <w:sz w:val="24"/>
          <w:szCs w:val="24"/>
        </w:rPr>
        <w:t>Nature Microbiology</w:t>
      </w:r>
      <w:r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E26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26C4">
        <w:rPr>
          <w:rFonts w:ascii="Times New Roman" w:hAnsi="Times New Roman" w:cs="Times New Roman"/>
          <w:sz w:val="24"/>
          <w:szCs w:val="24"/>
        </w:rPr>
        <w:t xml:space="preserve"> 434-450.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E26C4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https://doi.org/10.1038/s41564-022-01070-7</w:t>
        </w:r>
      </w:hyperlink>
    </w:p>
    <w:p w:rsidR="00CE26C4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E26C4" w:rsidRDefault="0039401F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401F">
        <w:rPr>
          <w:rFonts w:ascii="Times New Roman" w:hAnsi="Times New Roman" w:cs="Times New Roman"/>
          <w:sz w:val="24"/>
          <w:szCs w:val="24"/>
        </w:rPr>
        <w:t>Cai</w:t>
      </w:r>
      <w:proofErr w:type="spellEnd"/>
      <w:proofErr w:type="gramEnd"/>
      <w:r w:rsidRPr="0039401F">
        <w:rPr>
          <w:rFonts w:ascii="Times New Roman" w:hAnsi="Times New Roman" w:cs="Times New Roman"/>
          <w:sz w:val="24"/>
          <w:szCs w:val="24"/>
        </w:rPr>
        <w:t>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01F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401F">
        <w:rPr>
          <w:rFonts w:ascii="Times New Roman" w:hAnsi="Times New Roman" w:cs="Times New Roman"/>
          <w:sz w:val="24"/>
          <w:szCs w:val="24"/>
        </w:rPr>
        <w:t xml:space="preserve"> (2022). Contributions of human-associated archaeal metabolites to tumor microenvironment and carcinogenesis. </w:t>
      </w:r>
      <w:r w:rsidRPr="0039401F">
        <w:rPr>
          <w:rFonts w:ascii="Times New Roman" w:hAnsi="Times New Roman" w:cs="Times New Roman"/>
          <w:i/>
          <w:sz w:val="24"/>
          <w:szCs w:val="24"/>
        </w:rPr>
        <w:t>Microbiology Spectrum</w:t>
      </w:r>
      <w:r w:rsidRPr="0039401F">
        <w:rPr>
          <w:rFonts w:ascii="Times New Roman" w:hAnsi="Times New Roman" w:cs="Times New Roman"/>
          <w:sz w:val="24"/>
          <w:szCs w:val="24"/>
        </w:rPr>
        <w:t xml:space="preserve"> </w:t>
      </w:r>
      <w:r w:rsidRPr="0039401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9401F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401F">
        <w:rPr>
          <w:rFonts w:ascii="Times New Roman" w:hAnsi="Times New Roman" w:cs="Times New Roman"/>
          <w:sz w:val="24"/>
          <w:szCs w:val="24"/>
        </w:rPr>
        <w:t xml:space="preserve"> e02367-21.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39401F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https://journals.asm.org/doi/abs/10.1128/spectrum.02367-21</w:t>
        </w:r>
      </w:hyperlink>
    </w:p>
    <w:p w:rsidR="00CE26C4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C9000F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9000F">
        <w:rPr>
          <w:rFonts w:ascii="Times New Roman" w:hAnsi="Times New Roman" w:cs="Times New Roman"/>
          <w:sz w:val="24"/>
          <w:szCs w:val="24"/>
        </w:rPr>
        <w:t>France,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00F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000F">
        <w:rPr>
          <w:rFonts w:ascii="Times New Roman" w:hAnsi="Times New Roman" w:cs="Times New Roman"/>
          <w:sz w:val="24"/>
          <w:szCs w:val="24"/>
        </w:rPr>
        <w:t xml:space="preserve"> (2022). Towards a deeper understanding of the vaginal microbiota. </w:t>
      </w:r>
      <w:r w:rsidRPr="00C9000F">
        <w:rPr>
          <w:rFonts w:ascii="Times New Roman" w:hAnsi="Times New Roman" w:cs="Times New Roman"/>
          <w:i/>
          <w:sz w:val="24"/>
          <w:szCs w:val="24"/>
        </w:rPr>
        <w:t xml:space="preserve">Nature Microbiology </w:t>
      </w:r>
      <w:r w:rsidRPr="00C9000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9000F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000F">
        <w:rPr>
          <w:rFonts w:ascii="Times New Roman" w:hAnsi="Times New Roman" w:cs="Times New Roman"/>
          <w:sz w:val="24"/>
          <w:szCs w:val="24"/>
        </w:rPr>
        <w:t xml:space="preserve"> 367-378.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C9000F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https://doi.org/10.1038/s41564-022-01083-2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20822">
        <w:rPr>
          <w:rFonts w:ascii="Times New Roman" w:hAnsi="Times New Roman" w:cs="Times New Roman"/>
          <w:sz w:val="24"/>
          <w:szCs w:val="24"/>
        </w:rPr>
        <w:t>Gacesa</w:t>
      </w:r>
      <w:proofErr w:type="spellEnd"/>
      <w:r w:rsidRPr="00020822">
        <w:rPr>
          <w:rFonts w:ascii="Times New Roman" w:hAnsi="Times New Roman" w:cs="Times New Roman"/>
          <w:sz w:val="24"/>
          <w:szCs w:val="24"/>
        </w:rPr>
        <w:t>,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0822">
        <w:rPr>
          <w:rFonts w:ascii="Times New Roman" w:hAnsi="Times New Roman" w:cs="Times New Roman"/>
          <w:sz w:val="24"/>
          <w:szCs w:val="24"/>
        </w:rPr>
        <w:t xml:space="preserve"> (2022). Environmental factors shaping the gut microbiome in a Dutch population. </w:t>
      </w:r>
      <w:r w:rsidRPr="00020822">
        <w:rPr>
          <w:rFonts w:ascii="Times New Roman" w:hAnsi="Times New Roman" w:cs="Times New Roman"/>
          <w:i/>
          <w:sz w:val="24"/>
          <w:szCs w:val="24"/>
        </w:rPr>
        <w:t>Nature</w:t>
      </w:r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b/>
          <w:bCs/>
          <w:sz w:val="24"/>
          <w:szCs w:val="24"/>
        </w:rPr>
        <w:t>604</w:t>
      </w:r>
      <w:r w:rsidRPr="00020822">
        <w:rPr>
          <w:rFonts w:ascii="Times New Roman" w:hAnsi="Times New Roman" w:cs="Times New Roman"/>
          <w:sz w:val="24"/>
          <w:szCs w:val="24"/>
        </w:rPr>
        <w:t>(7907)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822">
        <w:rPr>
          <w:rFonts w:ascii="Times New Roman" w:hAnsi="Times New Roman" w:cs="Times New Roman"/>
          <w:sz w:val="24"/>
          <w:szCs w:val="24"/>
        </w:rPr>
        <w:t xml:space="preserve"> 732-739.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020822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https://doi.org/10.1038/s41586-022-04567-7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20822">
        <w:rPr>
          <w:rFonts w:ascii="Times New Roman" w:hAnsi="Times New Roman" w:cs="Times New Roman"/>
          <w:sz w:val="24"/>
          <w:szCs w:val="24"/>
        </w:rPr>
        <w:t>Hertli</w:t>
      </w:r>
      <w:proofErr w:type="spellEnd"/>
      <w:r w:rsidRPr="00020822">
        <w:rPr>
          <w:rFonts w:ascii="Times New Roman" w:hAnsi="Times New Roman" w:cs="Times New Roman"/>
          <w:sz w:val="24"/>
          <w:szCs w:val="24"/>
        </w:rPr>
        <w:t xml:space="preserve">, S.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020822">
        <w:rPr>
          <w:rFonts w:ascii="Times New Roman" w:hAnsi="Times New Roman" w:cs="Times New Roman"/>
          <w:sz w:val="24"/>
          <w:szCs w:val="24"/>
        </w:rPr>
        <w:t xml:space="preserve"> Zimmermann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822">
        <w:rPr>
          <w:rFonts w:ascii="Times New Roman" w:hAnsi="Times New Roman" w:cs="Times New Roman"/>
          <w:sz w:val="24"/>
          <w:szCs w:val="24"/>
        </w:rPr>
        <w:t xml:space="preserve"> P. (2022). Molecular interactions between the inte</w:t>
      </w:r>
      <w:r>
        <w:rPr>
          <w:rFonts w:ascii="Times New Roman" w:hAnsi="Times New Roman" w:cs="Times New Roman"/>
          <w:sz w:val="24"/>
          <w:szCs w:val="24"/>
        </w:rPr>
        <w:t>stinal microbiota and the host.</w:t>
      </w:r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i/>
          <w:sz w:val="24"/>
          <w:szCs w:val="24"/>
        </w:rPr>
        <w:t>Molecular Microbiology</w:t>
      </w:r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b/>
          <w:bCs/>
          <w:sz w:val="24"/>
          <w:szCs w:val="24"/>
        </w:rPr>
        <w:t>117</w:t>
      </w:r>
      <w:r w:rsidRPr="00020822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822">
        <w:rPr>
          <w:rFonts w:ascii="Times New Roman" w:hAnsi="Times New Roman" w:cs="Times New Roman"/>
          <w:sz w:val="24"/>
          <w:szCs w:val="24"/>
        </w:rPr>
        <w:t xml:space="preserve"> 1297-1307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020822">
          <w:rPr>
            <w:rStyle w:val="a3"/>
            <w:rFonts w:ascii="Times New Roman" w:hAnsi="Times New Roman" w:cs="Times New Roman"/>
            <w:sz w:val="24"/>
            <w:szCs w:val="24"/>
          </w:rPr>
          <w:t>https://doi.org/10.1111/mmi.14905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2082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20822">
        <w:rPr>
          <w:rFonts w:ascii="Times New Roman" w:hAnsi="Times New Roman" w:cs="Times New Roman"/>
          <w:sz w:val="24"/>
          <w:szCs w:val="24"/>
        </w:rPr>
        <w:t>Hockenberry</w:t>
      </w:r>
      <w:proofErr w:type="spellEnd"/>
      <w:r w:rsidRPr="00020822">
        <w:rPr>
          <w:rFonts w:ascii="Times New Roman" w:hAnsi="Times New Roman" w:cs="Times New Roman"/>
          <w:sz w:val="24"/>
          <w:szCs w:val="24"/>
        </w:rPr>
        <w:t>, A.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0822">
        <w:rPr>
          <w:rFonts w:ascii="Times New Roman" w:hAnsi="Times New Roman" w:cs="Times New Roman"/>
          <w:sz w:val="24"/>
          <w:szCs w:val="24"/>
        </w:rPr>
        <w:t xml:space="preserve">(2021). Microbiota-derived metabolites inhibit </w:t>
      </w:r>
      <w:r w:rsidRPr="00A13111">
        <w:rPr>
          <w:rFonts w:ascii="Times New Roman" w:hAnsi="Times New Roman" w:cs="Times New Roman"/>
          <w:i/>
          <w:sz w:val="24"/>
          <w:szCs w:val="24"/>
        </w:rPr>
        <w:t>Salmonella</w:t>
      </w:r>
      <w:r w:rsidRPr="00020822">
        <w:rPr>
          <w:rFonts w:ascii="Times New Roman" w:hAnsi="Times New Roman" w:cs="Times New Roman"/>
          <w:sz w:val="24"/>
          <w:szCs w:val="24"/>
        </w:rPr>
        <w:t xml:space="preserve"> virulent subpopulation development by acting on single-cell behaviors. </w:t>
      </w:r>
      <w:r w:rsidRPr="00020822">
        <w:rPr>
          <w:rFonts w:ascii="Times New Roman" w:hAnsi="Times New Roman" w:cs="Times New Roman"/>
          <w:i/>
          <w:sz w:val="24"/>
          <w:szCs w:val="24"/>
        </w:rPr>
        <w:t>Proceedings of the National Academy of Sciences of the USA</w:t>
      </w:r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b/>
          <w:bCs/>
          <w:sz w:val="24"/>
          <w:szCs w:val="24"/>
        </w:rPr>
        <w:t>118</w:t>
      </w:r>
      <w:r w:rsidRPr="00020822">
        <w:rPr>
          <w:rFonts w:ascii="Times New Roman" w:hAnsi="Times New Roman" w:cs="Times New Roman"/>
          <w:sz w:val="24"/>
          <w:szCs w:val="24"/>
        </w:rPr>
        <w:t>(31)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822">
        <w:rPr>
          <w:rFonts w:ascii="Times New Roman" w:hAnsi="Times New Roman" w:cs="Times New Roman"/>
          <w:sz w:val="24"/>
          <w:szCs w:val="24"/>
        </w:rPr>
        <w:t xml:space="preserve"> e2103027118.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020822">
          <w:rPr>
            <w:rStyle w:val="a3"/>
            <w:rFonts w:ascii="Times New Roman" w:hAnsi="Times New Roman" w:cs="Times New Roman"/>
            <w:sz w:val="24"/>
            <w:szCs w:val="24"/>
          </w:rPr>
          <w:t>https://www.pnas.org/content/pnas/118/31/e2103027118.full.pdf</w:t>
        </w:r>
      </w:hyperlink>
    </w:p>
    <w:p w:rsidR="0002082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20822" w:rsidRDefault="00B67FB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67FBA">
        <w:rPr>
          <w:rFonts w:ascii="Times New Roman" w:hAnsi="Times New Roman" w:cs="Times New Roman"/>
          <w:sz w:val="24"/>
          <w:szCs w:val="24"/>
        </w:rPr>
        <w:lastRenderedPageBreak/>
        <w:t>Lee, J.-H.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FBA">
        <w:rPr>
          <w:rFonts w:ascii="Times New Roman" w:hAnsi="Times New Roman" w:cs="Times New Roman"/>
          <w:i/>
          <w:sz w:val="24"/>
          <w:szCs w:val="24"/>
        </w:rPr>
        <w:t>et</w:t>
      </w:r>
      <w:proofErr w:type="gramEnd"/>
      <w:r w:rsidRPr="00B67FBA">
        <w:rPr>
          <w:rFonts w:ascii="Times New Roman" w:hAnsi="Times New Roman" w:cs="Times New Roman"/>
          <w:i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7FBA">
        <w:rPr>
          <w:rFonts w:ascii="Times New Roman" w:hAnsi="Times New Roman" w:cs="Times New Roman"/>
          <w:sz w:val="24"/>
          <w:szCs w:val="24"/>
        </w:rPr>
        <w:t xml:space="preserve"> (2022). A mucin-responsive hybrid two-component system controls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Bacteroides</w:t>
      </w:r>
      <w:proofErr w:type="spellEnd"/>
      <w:r w:rsidRPr="00B67F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thetaiotaomicron</w:t>
      </w:r>
      <w:proofErr w:type="spellEnd"/>
      <w:r w:rsidRPr="00B67FBA">
        <w:rPr>
          <w:rFonts w:ascii="Times New Roman" w:hAnsi="Times New Roman" w:cs="Times New Roman"/>
          <w:sz w:val="24"/>
          <w:szCs w:val="24"/>
        </w:rPr>
        <w:t xml:space="preserve"> colonization and gut homeostasis. </w:t>
      </w:r>
      <w:r w:rsidRPr="00B67FBA">
        <w:rPr>
          <w:rFonts w:ascii="Times New Roman" w:hAnsi="Times New Roman" w:cs="Times New Roman"/>
          <w:i/>
          <w:sz w:val="24"/>
          <w:szCs w:val="24"/>
        </w:rPr>
        <w:t>Journal of Microbiology</w:t>
      </w:r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B67FBA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7FBA">
        <w:rPr>
          <w:rFonts w:ascii="Times New Roman" w:hAnsi="Times New Roman" w:cs="Times New Roman"/>
          <w:sz w:val="24"/>
          <w:szCs w:val="24"/>
        </w:rPr>
        <w:t xml:space="preserve"> 215-223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B67FBA">
          <w:rPr>
            <w:rStyle w:val="a3"/>
            <w:rFonts w:ascii="Times New Roman" w:hAnsi="Times New Roman" w:cs="Times New Roman"/>
            <w:sz w:val="24"/>
            <w:szCs w:val="24"/>
          </w:rPr>
          <w:t>https://doi.org/10.1007/s12275-022-1649-3</w:t>
        </w:r>
      </w:hyperlink>
    </w:p>
    <w:p w:rsidR="0002082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20822" w:rsidRDefault="00B67FB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67FBA">
        <w:rPr>
          <w:rFonts w:ascii="Times New Roman" w:hAnsi="Times New Roman" w:cs="Times New Roman"/>
          <w:sz w:val="24"/>
          <w:szCs w:val="24"/>
        </w:rPr>
        <w:t>Lee,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7FBA">
        <w:rPr>
          <w:rFonts w:ascii="Times New Roman" w:hAnsi="Times New Roman" w:cs="Times New Roman"/>
          <w:sz w:val="24"/>
          <w:szCs w:val="24"/>
        </w:rPr>
        <w:t xml:space="preserve"> (2022). Oral administration of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Faecalibacterium</w:t>
      </w:r>
      <w:proofErr w:type="spellEnd"/>
      <w:r w:rsidRPr="00B67F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prausnitzii</w:t>
      </w:r>
      <w:proofErr w:type="spellEnd"/>
      <w:r w:rsidRPr="00B67F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Akkermansia</w:t>
      </w:r>
      <w:proofErr w:type="spellEnd"/>
      <w:r w:rsidRPr="00B67F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muciniphila</w:t>
      </w:r>
      <w:proofErr w:type="spellEnd"/>
      <w:r w:rsidRPr="00B67FBA">
        <w:rPr>
          <w:rFonts w:ascii="Times New Roman" w:hAnsi="Times New Roman" w:cs="Times New Roman"/>
          <w:sz w:val="24"/>
          <w:szCs w:val="24"/>
        </w:rPr>
        <w:t xml:space="preserve"> strains from humans improves atopic dermatitis symptoms in DNCB induced NC/Nga mice. </w:t>
      </w:r>
      <w:r w:rsidRPr="00B67FBA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7FBA">
        <w:rPr>
          <w:rFonts w:ascii="Times New Roman" w:hAnsi="Times New Roman" w:cs="Times New Roman"/>
          <w:sz w:val="24"/>
          <w:szCs w:val="24"/>
        </w:rPr>
        <w:t xml:space="preserve"> 7324.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B67FBA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https://doi.org/10.1038/s41598-022-11048-4</w:t>
        </w:r>
      </w:hyperlink>
    </w:p>
    <w:p w:rsidR="0002082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20822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4B205C">
        <w:rPr>
          <w:rFonts w:ascii="Times New Roman" w:hAnsi="Times New Roman" w:cs="Times New Roman"/>
          <w:sz w:val="24"/>
          <w:szCs w:val="24"/>
        </w:rPr>
        <w:t>Schubert,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11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205C">
        <w:rPr>
          <w:rFonts w:ascii="Times New Roman" w:hAnsi="Times New Roman" w:cs="Times New Roman"/>
          <w:sz w:val="24"/>
          <w:szCs w:val="24"/>
        </w:rPr>
        <w:t xml:space="preserve"> (2022). C</w:t>
      </w:r>
      <w:r w:rsidRPr="004B205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B205C">
        <w:rPr>
          <w:rFonts w:ascii="Times New Roman" w:hAnsi="Times New Roman" w:cs="Times New Roman"/>
          <w:sz w:val="24"/>
          <w:szCs w:val="24"/>
        </w:rPr>
        <w:t>-dicarboxylates as growth substrates and signaling molecules for commensal and pathogenic enteric b</w:t>
      </w:r>
      <w:r>
        <w:rPr>
          <w:rFonts w:ascii="Times New Roman" w:hAnsi="Times New Roman" w:cs="Times New Roman"/>
          <w:sz w:val="24"/>
          <w:szCs w:val="24"/>
        </w:rPr>
        <w:t>acteria in mammalian intestine.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i/>
          <w:sz w:val="24"/>
          <w:szCs w:val="24"/>
        </w:rPr>
        <w:t>Journal of Bacteriology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b/>
          <w:bCs/>
          <w:sz w:val="24"/>
          <w:szCs w:val="24"/>
        </w:rPr>
        <w:t>204</w:t>
      </w:r>
      <w:r w:rsidRPr="004B205C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 e00545-</w:t>
      </w:r>
      <w:r w:rsidRPr="004B205C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4B205C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https://journals.asm.org/doi/abs/10.1128/jb.00545-21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4B205C">
        <w:rPr>
          <w:rFonts w:ascii="Times New Roman" w:hAnsi="Times New Roman" w:cs="Times New Roman"/>
          <w:sz w:val="24"/>
          <w:szCs w:val="24"/>
        </w:rPr>
        <w:t>Si,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4B205C">
        <w:rPr>
          <w:rFonts w:ascii="Times New Roman" w:hAnsi="Times New Roman" w:cs="Times New Roman"/>
          <w:sz w:val="24"/>
          <w:szCs w:val="24"/>
        </w:rPr>
        <w:t xml:space="preserve">Revisiting the role of </w:t>
      </w:r>
      <w:proofErr w:type="spellStart"/>
      <w:r w:rsidRPr="004B205C">
        <w:rPr>
          <w:rFonts w:ascii="Times New Roman" w:hAnsi="Times New Roman" w:cs="Times New Roman"/>
          <w:i/>
          <w:iCs/>
          <w:sz w:val="24"/>
          <w:szCs w:val="24"/>
        </w:rPr>
        <w:t>Akkermansia</w:t>
      </w:r>
      <w:proofErr w:type="spellEnd"/>
      <w:r w:rsidRPr="004B20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B205C">
        <w:rPr>
          <w:rFonts w:ascii="Times New Roman" w:hAnsi="Times New Roman" w:cs="Times New Roman"/>
          <w:i/>
          <w:iCs/>
          <w:sz w:val="24"/>
          <w:szCs w:val="24"/>
        </w:rPr>
        <w:t>muciniphila</w:t>
      </w:r>
      <w:proofErr w:type="spellEnd"/>
      <w:r w:rsidRPr="004B205C">
        <w:rPr>
          <w:rFonts w:ascii="Times New Roman" w:hAnsi="Times New Roman" w:cs="Times New Roman"/>
          <w:sz w:val="24"/>
          <w:szCs w:val="24"/>
        </w:rPr>
        <w:t xml:space="preserve"> as a therapeutic bacterium. </w:t>
      </w:r>
      <w:r w:rsidRPr="004B205C">
        <w:rPr>
          <w:rFonts w:ascii="Times New Roman" w:hAnsi="Times New Roman" w:cs="Times New Roman"/>
          <w:i/>
          <w:sz w:val="24"/>
          <w:szCs w:val="24"/>
        </w:rPr>
        <w:t>Gut Microbes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4B205C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205C">
        <w:rPr>
          <w:rFonts w:ascii="Times New Roman" w:hAnsi="Times New Roman" w:cs="Times New Roman"/>
          <w:sz w:val="24"/>
          <w:szCs w:val="24"/>
        </w:rPr>
        <w:t xml:space="preserve"> 2078619.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4B205C">
          <w:rPr>
            <w:rStyle w:val="a3"/>
            <w:rFonts w:ascii="Times New Roman" w:hAnsi="Times New Roman" w:cs="Times New Roman"/>
            <w:sz w:val="24"/>
            <w:szCs w:val="24"/>
          </w:rPr>
          <w:t>https://doi.org/10.1080/19490976.2022.2078619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3B1027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4B205C">
        <w:rPr>
          <w:rFonts w:ascii="Times New Roman" w:hAnsi="Times New Roman" w:cs="Times New Roman"/>
          <w:sz w:val="24"/>
          <w:szCs w:val="24"/>
        </w:rPr>
        <w:t>Sorbara</w:t>
      </w:r>
      <w:proofErr w:type="spellEnd"/>
      <w:r w:rsidRPr="004B205C">
        <w:rPr>
          <w:rFonts w:ascii="Times New Roman" w:hAnsi="Times New Roman" w:cs="Times New Roman"/>
          <w:sz w:val="24"/>
          <w:szCs w:val="24"/>
        </w:rPr>
        <w:t xml:space="preserve">, M. T.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05C">
        <w:rPr>
          <w:rFonts w:ascii="Times New Roman" w:hAnsi="Times New Roman" w:cs="Times New Roman"/>
          <w:sz w:val="24"/>
          <w:szCs w:val="24"/>
        </w:rPr>
        <w:t>Pamer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B205C">
        <w:rPr>
          <w:rFonts w:ascii="Times New Roman" w:hAnsi="Times New Roman" w:cs="Times New Roman"/>
          <w:sz w:val="24"/>
          <w:szCs w:val="24"/>
        </w:rPr>
        <w:t xml:space="preserve"> E. G. (2022). </w:t>
      </w:r>
      <w:r>
        <w:rPr>
          <w:rFonts w:ascii="Times New Roman" w:hAnsi="Times New Roman" w:cs="Times New Roman"/>
          <w:sz w:val="24"/>
          <w:szCs w:val="24"/>
        </w:rPr>
        <w:t>Microbiome-based therapeutics.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i/>
          <w:sz w:val="24"/>
          <w:szCs w:val="24"/>
        </w:rPr>
        <w:t>Nature Reviews Microbiology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4B205C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205C">
        <w:rPr>
          <w:rFonts w:ascii="Times New Roman" w:hAnsi="Times New Roman" w:cs="Times New Roman"/>
          <w:sz w:val="24"/>
          <w:szCs w:val="24"/>
        </w:rPr>
        <w:t xml:space="preserve"> 365-380.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4B205C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https://doi.org/10.1038/s41579-021-00667-9</w:t>
        </w:r>
      </w:hyperlink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4B205C">
        <w:rPr>
          <w:rFonts w:ascii="Times New Roman" w:hAnsi="Times New Roman" w:cs="Times New Roman"/>
          <w:sz w:val="24"/>
          <w:szCs w:val="24"/>
        </w:rPr>
        <w:t>Ternes</w:t>
      </w:r>
      <w:proofErr w:type="spellEnd"/>
      <w:r w:rsidRPr="004B205C">
        <w:rPr>
          <w:rFonts w:ascii="Times New Roman" w:hAnsi="Times New Roman" w:cs="Times New Roman"/>
          <w:sz w:val="24"/>
          <w:szCs w:val="24"/>
        </w:rPr>
        <w:t>, D.</w:t>
      </w:r>
      <w:r w:rsidR="00647A44">
        <w:rPr>
          <w:rFonts w:ascii="Times New Roman" w:hAnsi="Times New Roman" w:cs="Times New Roman"/>
          <w:sz w:val="24"/>
          <w:szCs w:val="24"/>
        </w:rPr>
        <w:t xml:space="preserve"> </w:t>
      </w:r>
      <w:r w:rsidR="00647A44" w:rsidRPr="00647A44">
        <w:rPr>
          <w:rFonts w:ascii="Times New Roman" w:hAnsi="Times New Roman" w:cs="Times New Roman"/>
          <w:i/>
          <w:sz w:val="24"/>
          <w:szCs w:val="24"/>
        </w:rPr>
        <w:t>et al</w:t>
      </w:r>
      <w:r w:rsidR="00647A44">
        <w:rPr>
          <w:rFonts w:ascii="Times New Roman" w:hAnsi="Times New Roman" w:cs="Times New Roman"/>
          <w:sz w:val="24"/>
          <w:szCs w:val="24"/>
        </w:rPr>
        <w:t>.</w:t>
      </w:r>
      <w:r w:rsidRPr="004B205C">
        <w:rPr>
          <w:rFonts w:ascii="Times New Roman" w:hAnsi="Times New Roman" w:cs="Times New Roman"/>
          <w:sz w:val="24"/>
          <w:szCs w:val="24"/>
        </w:rPr>
        <w:t xml:space="preserve"> (2022). The gut microbial metabolite </w:t>
      </w:r>
      <w:proofErr w:type="spellStart"/>
      <w:r w:rsidRPr="004B205C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4B205C">
        <w:rPr>
          <w:rFonts w:ascii="Times New Roman" w:hAnsi="Times New Roman" w:cs="Times New Roman"/>
          <w:sz w:val="24"/>
          <w:szCs w:val="24"/>
        </w:rPr>
        <w:t xml:space="preserve"> exacerbates colorectal cancer progression. </w:t>
      </w:r>
      <w:r w:rsidRPr="00647A44">
        <w:rPr>
          <w:rFonts w:ascii="Times New Roman" w:hAnsi="Times New Roman" w:cs="Times New Roman"/>
          <w:i/>
          <w:sz w:val="24"/>
          <w:szCs w:val="24"/>
        </w:rPr>
        <w:t>Nature Metabolism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B205C">
        <w:rPr>
          <w:rFonts w:ascii="Times New Roman" w:hAnsi="Times New Roman" w:cs="Times New Roman"/>
          <w:sz w:val="24"/>
          <w:szCs w:val="24"/>
        </w:rPr>
        <w:t>(4)</w:t>
      </w:r>
      <w:r w:rsidR="00647A44">
        <w:rPr>
          <w:rFonts w:ascii="Times New Roman" w:hAnsi="Times New Roman" w:cs="Times New Roman"/>
          <w:sz w:val="24"/>
          <w:szCs w:val="24"/>
        </w:rPr>
        <w:t>,</w:t>
      </w:r>
      <w:r w:rsidRPr="004B205C">
        <w:rPr>
          <w:rFonts w:ascii="Times New Roman" w:hAnsi="Times New Roman" w:cs="Times New Roman"/>
          <w:sz w:val="24"/>
          <w:szCs w:val="24"/>
        </w:rPr>
        <w:t xml:space="preserve"> 458-475.</w:t>
      </w:r>
      <w:r w:rsidR="00647A44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647A44" w:rsidRPr="00647A44">
          <w:rPr>
            <w:rStyle w:val="a3"/>
            <w:rFonts w:ascii="Times New Roman" w:hAnsi="Times New Roman" w:cs="Times New Roman"/>
            <w:sz w:val="24"/>
            <w:szCs w:val="24"/>
          </w:rPr>
          <w:t>https://doi.org/10.1038/s42255-022-00558-0</w:t>
        </w:r>
      </w:hyperlink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2237D" w:rsidRPr="00A2237D" w:rsidRDefault="00A2237D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237D">
        <w:rPr>
          <w:rFonts w:ascii="Times New Roman" w:hAnsi="Times New Roman" w:cs="Times New Roman" w:hint="eastAsia"/>
          <w:b/>
          <w:sz w:val="24"/>
          <w:szCs w:val="24"/>
        </w:rPr>
        <w:t>Plant-associated prokaryotes</w:t>
      </w:r>
    </w:p>
    <w:p w:rsidR="00040953" w:rsidRDefault="00CE26C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26C4">
        <w:rPr>
          <w:rFonts w:ascii="Times New Roman" w:hAnsi="Times New Roman" w:cs="Times New Roman"/>
          <w:sz w:val="24"/>
          <w:szCs w:val="24"/>
        </w:rPr>
        <w:t>Büttner</w:t>
      </w:r>
      <w:proofErr w:type="spellEnd"/>
      <w:r w:rsidRPr="00CE26C4">
        <w:rPr>
          <w:rFonts w:ascii="Times New Roman" w:hAnsi="Times New Roman" w:cs="Times New Roman"/>
          <w:sz w:val="24"/>
          <w:szCs w:val="24"/>
        </w:rPr>
        <w:t>, 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01F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6C4">
        <w:rPr>
          <w:rFonts w:ascii="Times New Roman" w:hAnsi="Times New Roman" w:cs="Times New Roman"/>
          <w:sz w:val="24"/>
          <w:szCs w:val="24"/>
        </w:rPr>
        <w:t xml:space="preserve"> (2021). Bacterial endosymbionts protect beneficial soil fungus from nematode attack. </w:t>
      </w:r>
      <w:r w:rsidRPr="0039401F">
        <w:rPr>
          <w:rFonts w:ascii="Times New Roman" w:hAnsi="Times New Roman" w:cs="Times New Roman"/>
          <w:i/>
          <w:sz w:val="24"/>
          <w:szCs w:val="24"/>
        </w:rPr>
        <w:t>Proceedings of the National Academy of Sciences</w:t>
      </w:r>
      <w:r w:rsidR="0039401F" w:rsidRPr="0039401F">
        <w:rPr>
          <w:rFonts w:ascii="Times New Roman" w:hAnsi="Times New Roman" w:cs="Times New Roman"/>
          <w:i/>
          <w:sz w:val="24"/>
          <w:szCs w:val="24"/>
        </w:rPr>
        <w:t xml:space="preserve"> of the USA</w:t>
      </w:r>
      <w:r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Pr="00CE26C4">
        <w:rPr>
          <w:rFonts w:ascii="Times New Roman" w:hAnsi="Times New Roman" w:cs="Times New Roman"/>
          <w:b/>
          <w:bCs/>
          <w:sz w:val="24"/>
          <w:szCs w:val="24"/>
        </w:rPr>
        <w:t>118</w:t>
      </w:r>
      <w:r w:rsidRPr="00CE26C4">
        <w:rPr>
          <w:rFonts w:ascii="Times New Roman" w:hAnsi="Times New Roman" w:cs="Times New Roman"/>
          <w:sz w:val="24"/>
          <w:szCs w:val="24"/>
        </w:rPr>
        <w:t>(37)</w:t>
      </w:r>
      <w:r w:rsidR="0039401F">
        <w:rPr>
          <w:rFonts w:ascii="Times New Roman" w:hAnsi="Times New Roman" w:cs="Times New Roman"/>
          <w:sz w:val="24"/>
          <w:szCs w:val="24"/>
        </w:rPr>
        <w:t>,</w:t>
      </w:r>
      <w:r w:rsidRPr="00CE26C4">
        <w:rPr>
          <w:rFonts w:ascii="Times New Roman" w:hAnsi="Times New Roman" w:cs="Times New Roman"/>
          <w:sz w:val="24"/>
          <w:szCs w:val="24"/>
        </w:rPr>
        <w:t xml:space="preserve"> e2110669118.</w:t>
      </w:r>
      <w:r w:rsidR="0039401F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39401F" w:rsidRPr="0039401F">
          <w:rPr>
            <w:rStyle w:val="a3"/>
            <w:rFonts w:ascii="Times New Roman" w:hAnsi="Times New Roman" w:cs="Times New Roman"/>
            <w:sz w:val="24"/>
            <w:szCs w:val="24"/>
          </w:rPr>
          <w:t>https://www.pnas.org/content/pnas/118/37/e2110669118.full.pdf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0208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20822">
        <w:rPr>
          <w:rFonts w:ascii="Times New Roman" w:hAnsi="Times New Roman" w:cs="Times New Roman"/>
          <w:sz w:val="24"/>
          <w:szCs w:val="24"/>
        </w:rPr>
        <w:t>Leducq</w:t>
      </w:r>
      <w:proofErr w:type="spellEnd"/>
      <w:r w:rsidRPr="00020822">
        <w:rPr>
          <w:rFonts w:ascii="Times New Roman" w:hAnsi="Times New Roman" w:cs="Times New Roman"/>
          <w:sz w:val="24"/>
          <w:szCs w:val="24"/>
        </w:rPr>
        <w:t>, J.-B.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0822">
        <w:rPr>
          <w:rFonts w:ascii="Times New Roman" w:hAnsi="Times New Roman" w:cs="Times New Roman"/>
          <w:i/>
          <w:sz w:val="24"/>
          <w:szCs w:val="24"/>
        </w:rPr>
        <w:t>et</w:t>
      </w:r>
      <w:proofErr w:type="gramEnd"/>
      <w:r w:rsidRPr="00020822">
        <w:rPr>
          <w:rFonts w:ascii="Times New Roman" w:hAnsi="Times New Roman" w:cs="Times New Roman"/>
          <w:i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0822">
        <w:rPr>
          <w:rFonts w:ascii="Times New Roman" w:hAnsi="Times New Roman" w:cs="Times New Roman"/>
          <w:sz w:val="24"/>
          <w:szCs w:val="24"/>
        </w:rPr>
        <w:t xml:space="preserve"> (2022). Fine-scale adaptations to environmental variation and growth strategies drive </w:t>
      </w:r>
      <w:proofErr w:type="spellStart"/>
      <w:r w:rsidRPr="00020822">
        <w:rPr>
          <w:rFonts w:ascii="Times New Roman" w:hAnsi="Times New Roman" w:cs="Times New Roman"/>
          <w:sz w:val="24"/>
          <w:szCs w:val="24"/>
        </w:rPr>
        <w:t>phyllosphere</w:t>
      </w:r>
      <w:proofErr w:type="spellEnd"/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822">
        <w:rPr>
          <w:rFonts w:ascii="Times New Roman" w:hAnsi="Times New Roman" w:cs="Times New Roman"/>
          <w:i/>
          <w:iCs/>
          <w:sz w:val="24"/>
          <w:szCs w:val="24"/>
        </w:rPr>
        <w:t>Methylobacterium</w:t>
      </w:r>
      <w:proofErr w:type="spellEnd"/>
      <w:r w:rsidRPr="000208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sz w:val="24"/>
          <w:szCs w:val="24"/>
        </w:rPr>
        <w:t xml:space="preserve">diversity. </w:t>
      </w:r>
      <w:proofErr w:type="spellStart"/>
      <w:proofErr w:type="gramStart"/>
      <w:r w:rsidRPr="00020822">
        <w:rPr>
          <w:rFonts w:ascii="Times New Roman" w:hAnsi="Times New Roman" w:cs="Times New Roman"/>
          <w:i/>
          <w:sz w:val="24"/>
          <w:szCs w:val="24"/>
        </w:rPr>
        <w:t>mBio</w:t>
      </w:r>
      <w:proofErr w:type="spellEnd"/>
      <w:proofErr w:type="gramEnd"/>
      <w:r w:rsidRPr="00020822">
        <w:rPr>
          <w:rFonts w:ascii="Times New Roman" w:hAnsi="Times New Roman" w:cs="Times New Roman"/>
          <w:sz w:val="24"/>
          <w:szCs w:val="24"/>
        </w:rPr>
        <w:t xml:space="preserve"> </w:t>
      </w:r>
      <w:r w:rsidRPr="00020822">
        <w:rPr>
          <w:rFonts w:ascii="Times New Roman" w:hAnsi="Times New Roman" w:cs="Times New Roman"/>
          <w:b/>
          <w:bCs/>
          <w:sz w:val="24"/>
          <w:szCs w:val="24"/>
        </w:rPr>
        <w:t>e13</w:t>
      </w:r>
      <w:r w:rsidRPr="00020822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822">
        <w:rPr>
          <w:rFonts w:ascii="Times New Roman" w:hAnsi="Times New Roman" w:cs="Times New Roman"/>
          <w:sz w:val="24"/>
          <w:szCs w:val="24"/>
        </w:rPr>
        <w:t xml:space="preserve"> e03175-21.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BD0552" w:rsidRPr="00BD0552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https://journals.asm.org/doi/abs/10.1128/mbio.03175-21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B67FB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B67FBA">
        <w:rPr>
          <w:rFonts w:ascii="Times New Roman" w:hAnsi="Times New Roman" w:cs="Times New Roman"/>
          <w:sz w:val="24"/>
          <w:szCs w:val="24"/>
        </w:rPr>
        <w:lastRenderedPageBreak/>
        <w:t>Legein</w:t>
      </w:r>
      <w:proofErr w:type="spellEnd"/>
      <w:r w:rsidRPr="00B67FBA">
        <w:rPr>
          <w:rFonts w:ascii="Times New Roman" w:hAnsi="Times New Roman" w:cs="Times New Roman"/>
          <w:sz w:val="24"/>
          <w:szCs w:val="24"/>
        </w:rPr>
        <w:t>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7FBA">
        <w:rPr>
          <w:rFonts w:ascii="Times New Roman" w:hAnsi="Times New Roman" w:cs="Times New Roman"/>
          <w:sz w:val="24"/>
          <w:szCs w:val="24"/>
        </w:rPr>
        <w:t xml:space="preserve"> (2020). Modes of action of microbial </w:t>
      </w:r>
      <w:r>
        <w:rPr>
          <w:rFonts w:ascii="Times New Roman" w:hAnsi="Times New Roman" w:cs="Times New Roman"/>
          <w:sz w:val="24"/>
          <w:szCs w:val="24"/>
        </w:rPr>
        <w:t xml:space="preserve">biocontrol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phyllosphere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7FBA">
        <w:rPr>
          <w:rFonts w:ascii="Times New Roman" w:hAnsi="Times New Roman" w:cs="Times New Roman"/>
          <w:sz w:val="24"/>
          <w:szCs w:val="24"/>
        </w:rPr>
        <w:t xml:space="preserve"> 01619.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B67FBA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https://www.frontiersin.org/article/10.3389/fmicb.2020.01619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73662" w:rsidRDefault="00B67FB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67FBA">
        <w:rPr>
          <w:rFonts w:ascii="Times New Roman" w:hAnsi="Times New Roman" w:cs="Times New Roman"/>
          <w:sz w:val="24"/>
          <w:szCs w:val="24"/>
        </w:rPr>
        <w:t>Palberg,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7FBA">
        <w:rPr>
          <w:rFonts w:ascii="Times New Roman" w:hAnsi="Times New Roman" w:cs="Times New Roman"/>
          <w:sz w:val="24"/>
          <w:szCs w:val="24"/>
        </w:rPr>
        <w:t xml:space="preserve"> (2022). A survey of </w:t>
      </w:r>
      <w:proofErr w:type="spellStart"/>
      <w:r w:rsidRPr="00B67FBA">
        <w:rPr>
          <w:rFonts w:ascii="Times New Roman" w:hAnsi="Times New Roman" w:cs="Times New Roman"/>
          <w:i/>
          <w:iCs/>
          <w:sz w:val="24"/>
          <w:szCs w:val="24"/>
        </w:rPr>
        <w:t>Methylobacterium</w:t>
      </w:r>
      <w:proofErr w:type="spellEnd"/>
      <w:r w:rsidRPr="00B67F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sz w:val="24"/>
          <w:szCs w:val="24"/>
        </w:rPr>
        <w:t xml:space="preserve">species and strains reveals widespread production and varying profiles of </w:t>
      </w:r>
      <w:proofErr w:type="spellStart"/>
      <w:r w:rsidRPr="00B67FBA">
        <w:rPr>
          <w:rFonts w:ascii="Times New Roman" w:hAnsi="Times New Roman" w:cs="Times New Roman"/>
          <w:sz w:val="24"/>
          <w:szCs w:val="24"/>
        </w:rPr>
        <w:t>cytokinin</w:t>
      </w:r>
      <w:proofErr w:type="spellEnd"/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FBA">
        <w:rPr>
          <w:rFonts w:ascii="Times New Roman" w:hAnsi="Times New Roman" w:cs="Times New Roman"/>
          <w:sz w:val="24"/>
          <w:szCs w:val="24"/>
        </w:rPr>
        <w:t>phytohormones</w:t>
      </w:r>
      <w:proofErr w:type="spellEnd"/>
      <w:r w:rsidRPr="00B67FBA">
        <w:rPr>
          <w:rFonts w:ascii="Times New Roman" w:hAnsi="Times New Roman" w:cs="Times New Roman"/>
          <w:sz w:val="24"/>
          <w:szCs w:val="24"/>
        </w:rPr>
        <w:t xml:space="preserve">. </w:t>
      </w:r>
      <w:r w:rsidRPr="00B67FBA">
        <w:rPr>
          <w:rFonts w:ascii="Times New Roman" w:hAnsi="Times New Roman" w:cs="Times New Roman"/>
          <w:i/>
          <w:sz w:val="24"/>
          <w:szCs w:val="24"/>
        </w:rPr>
        <w:t>BMC Microbiology</w:t>
      </w:r>
      <w:r w:rsidRPr="00B67FBA">
        <w:rPr>
          <w:rFonts w:ascii="Times New Roman" w:hAnsi="Times New Roman" w:cs="Times New Roman"/>
          <w:sz w:val="24"/>
          <w:szCs w:val="24"/>
        </w:rPr>
        <w:t xml:space="preserve"> </w:t>
      </w:r>
      <w:r w:rsidRPr="00B67FBA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B67FBA">
        <w:rPr>
          <w:rFonts w:ascii="Times New Roman" w:hAnsi="Times New Roman" w:cs="Times New Roman"/>
          <w:sz w:val="24"/>
          <w:szCs w:val="24"/>
        </w:rPr>
        <w:t>: 49.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B67FBA">
          <w:rPr>
            <w:rStyle w:val="a3"/>
            <w:rFonts w:ascii="Times New Roman" w:hAnsi="Times New Roman" w:cs="Times New Roman"/>
            <w:sz w:val="24"/>
            <w:szCs w:val="24"/>
          </w:rPr>
          <w:t>https://doi.org/10.1186/s12866-022-02454-9</w:t>
        </w:r>
      </w:hyperlink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B205C" w:rsidRDefault="004B205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4B205C">
        <w:rPr>
          <w:rFonts w:ascii="Times New Roman" w:hAnsi="Times New Roman" w:cs="Times New Roman"/>
          <w:sz w:val="24"/>
          <w:szCs w:val="24"/>
        </w:rPr>
        <w:t>Riva, 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205C">
        <w:rPr>
          <w:rFonts w:ascii="Times New Roman" w:hAnsi="Times New Roman" w:cs="Times New Roman"/>
          <w:sz w:val="24"/>
          <w:szCs w:val="24"/>
        </w:rPr>
        <w:t xml:space="preserve"> (2022). A meta-analysis approach to defining the </w:t>
      </w:r>
      <w:proofErr w:type="spellStart"/>
      <w:r w:rsidRPr="004B205C">
        <w:rPr>
          <w:rFonts w:ascii="Times New Roman" w:hAnsi="Times New Roman" w:cs="Times New Roman"/>
          <w:sz w:val="24"/>
          <w:szCs w:val="24"/>
        </w:rPr>
        <w:t>culturable</w:t>
      </w:r>
      <w:proofErr w:type="spellEnd"/>
      <w:r w:rsidRPr="004B205C">
        <w:rPr>
          <w:rFonts w:ascii="Times New Roman" w:hAnsi="Times New Roman" w:cs="Times New Roman"/>
          <w:sz w:val="24"/>
          <w:szCs w:val="24"/>
        </w:rPr>
        <w:t xml:space="preserve"> core of plant endophytic bacterial communities. </w:t>
      </w:r>
      <w:r w:rsidRPr="004B205C">
        <w:rPr>
          <w:rFonts w:ascii="Times New Roman" w:hAnsi="Times New Roman" w:cs="Times New Roman"/>
          <w:i/>
          <w:sz w:val="24"/>
          <w:szCs w:val="24"/>
        </w:rPr>
        <w:t>Applied &amp; Environmental Microbiology</w:t>
      </w:r>
      <w:r w:rsidRPr="004B205C">
        <w:rPr>
          <w:rFonts w:ascii="Times New Roman" w:hAnsi="Times New Roman" w:cs="Times New Roman"/>
          <w:sz w:val="24"/>
          <w:szCs w:val="24"/>
        </w:rPr>
        <w:t xml:space="preserve"> </w:t>
      </w:r>
      <w:r w:rsidRPr="004B205C">
        <w:rPr>
          <w:rFonts w:ascii="Times New Roman" w:hAnsi="Times New Roman" w:cs="Times New Roman"/>
          <w:b/>
          <w:bCs/>
          <w:sz w:val="24"/>
          <w:szCs w:val="24"/>
        </w:rPr>
        <w:t>88</w:t>
      </w:r>
      <w:r w:rsidRPr="004B205C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>, e02537-</w:t>
      </w:r>
      <w:r w:rsidRPr="004B205C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4B205C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https://journals.asm.org/doi/abs/10.1128/aem.02537-21</w:t>
        </w:r>
      </w:hyperlink>
      <w:bookmarkStart w:id="0" w:name="_GoBack"/>
      <w:bookmarkEnd w:id="0"/>
    </w:p>
    <w:sectPr w:rsidR="004B205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36D" w:rsidRDefault="0078136D" w:rsidP="0067496F">
      <w:pPr>
        <w:spacing w:after="0" w:line="240" w:lineRule="auto"/>
      </w:pPr>
      <w:r>
        <w:separator/>
      </w:r>
    </w:p>
  </w:endnote>
  <w:endnote w:type="continuationSeparator" w:id="0">
    <w:p w:rsidR="0078136D" w:rsidRDefault="0078136D" w:rsidP="006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36D" w:rsidRDefault="0078136D" w:rsidP="0067496F">
      <w:pPr>
        <w:spacing w:after="0" w:line="240" w:lineRule="auto"/>
      </w:pPr>
      <w:r>
        <w:separator/>
      </w:r>
    </w:p>
  </w:footnote>
  <w:footnote w:type="continuationSeparator" w:id="0">
    <w:p w:rsidR="0078136D" w:rsidRDefault="0078136D" w:rsidP="00674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93"/>
    <w:rsid w:val="000008E7"/>
    <w:rsid w:val="000014FE"/>
    <w:rsid w:val="00002443"/>
    <w:rsid w:val="00017E4D"/>
    <w:rsid w:val="00020822"/>
    <w:rsid w:val="0002740F"/>
    <w:rsid w:val="00040953"/>
    <w:rsid w:val="00045C81"/>
    <w:rsid w:val="000807B5"/>
    <w:rsid w:val="0008623E"/>
    <w:rsid w:val="000C57C8"/>
    <w:rsid w:val="000C5B81"/>
    <w:rsid w:val="000D036B"/>
    <w:rsid w:val="000D3EA1"/>
    <w:rsid w:val="000F3842"/>
    <w:rsid w:val="00116F92"/>
    <w:rsid w:val="00130AA2"/>
    <w:rsid w:val="00155E15"/>
    <w:rsid w:val="00164A6A"/>
    <w:rsid w:val="00170493"/>
    <w:rsid w:val="00177BFD"/>
    <w:rsid w:val="001800C3"/>
    <w:rsid w:val="00181BF4"/>
    <w:rsid w:val="00191DF0"/>
    <w:rsid w:val="001B2995"/>
    <w:rsid w:val="001C3D22"/>
    <w:rsid w:val="001D21B4"/>
    <w:rsid w:val="001D5698"/>
    <w:rsid w:val="001E6AE4"/>
    <w:rsid w:val="001F0258"/>
    <w:rsid w:val="0029347C"/>
    <w:rsid w:val="002A22EA"/>
    <w:rsid w:val="002B12E7"/>
    <w:rsid w:val="002B4B04"/>
    <w:rsid w:val="002D1F2B"/>
    <w:rsid w:val="00342653"/>
    <w:rsid w:val="00345E95"/>
    <w:rsid w:val="00366BB2"/>
    <w:rsid w:val="00372A47"/>
    <w:rsid w:val="0038517C"/>
    <w:rsid w:val="0039401F"/>
    <w:rsid w:val="003A4E03"/>
    <w:rsid w:val="003A5E8C"/>
    <w:rsid w:val="003B1027"/>
    <w:rsid w:val="00431CA9"/>
    <w:rsid w:val="00441DEA"/>
    <w:rsid w:val="00446268"/>
    <w:rsid w:val="0045557A"/>
    <w:rsid w:val="00481D0C"/>
    <w:rsid w:val="004973C3"/>
    <w:rsid w:val="004A09C2"/>
    <w:rsid w:val="004B205C"/>
    <w:rsid w:val="004B38DC"/>
    <w:rsid w:val="004C2399"/>
    <w:rsid w:val="004C775E"/>
    <w:rsid w:val="004D5559"/>
    <w:rsid w:val="004E151A"/>
    <w:rsid w:val="004E515A"/>
    <w:rsid w:val="004F2393"/>
    <w:rsid w:val="00511C98"/>
    <w:rsid w:val="00531694"/>
    <w:rsid w:val="00565147"/>
    <w:rsid w:val="00575211"/>
    <w:rsid w:val="0058137E"/>
    <w:rsid w:val="00585D59"/>
    <w:rsid w:val="005E7E45"/>
    <w:rsid w:val="006065A8"/>
    <w:rsid w:val="006075B9"/>
    <w:rsid w:val="00612B84"/>
    <w:rsid w:val="00625F01"/>
    <w:rsid w:val="00647A44"/>
    <w:rsid w:val="00666C14"/>
    <w:rsid w:val="0067496F"/>
    <w:rsid w:val="006A23E9"/>
    <w:rsid w:val="006A4DE2"/>
    <w:rsid w:val="006A5C50"/>
    <w:rsid w:val="006A76C6"/>
    <w:rsid w:val="00707349"/>
    <w:rsid w:val="00710879"/>
    <w:rsid w:val="007163F3"/>
    <w:rsid w:val="00756D62"/>
    <w:rsid w:val="0078136D"/>
    <w:rsid w:val="00787FAC"/>
    <w:rsid w:val="007C0394"/>
    <w:rsid w:val="007C6593"/>
    <w:rsid w:val="007C7435"/>
    <w:rsid w:val="007F23C7"/>
    <w:rsid w:val="008015B0"/>
    <w:rsid w:val="00802F94"/>
    <w:rsid w:val="008102D8"/>
    <w:rsid w:val="00826708"/>
    <w:rsid w:val="00844022"/>
    <w:rsid w:val="00855C7C"/>
    <w:rsid w:val="00865910"/>
    <w:rsid w:val="00866599"/>
    <w:rsid w:val="00887C42"/>
    <w:rsid w:val="008973A6"/>
    <w:rsid w:val="008A43A2"/>
    <w:rsid w:val="008B3A78"/>
    <w:rsid w:val="008D3302"/>
    <w:rsid w:val="008F2709"/>
    <w:rsid w:val="009056F8"/>
    <w:rsid w:val="00907166"/>
    <w:rsid w:val="00910D30"/>
    <w:rsid w:val="009227C8"/>
    <w:rsid w:val="0097186E"/>
    <w:rsid w:val="009844CA"/>
    <w:rsid w:val="009A19D3"/>
    <w:rsid w:val="009E6B89"/>
    <w:rsid w:val="00A066EB"/>
    <w:rsid w:val="00A13111"/>
    <w:rsid w:val="00A2237D"/>
    <w:rsid w:val="00A446D4"/>
    <w:rsid w:val="00A552CE"/>
    <w:rsid w:val="00A71D02"/>
    <w:rsid w:val="00A73662"/>
    <w:rsid w:val="00AB22FA"/>
    <w:rsid w:val="00AD3D61"/>
    <w:rsid w:val="00AE12FB"/>
    <w:rsid w:val="00AE559F"/>
    <w:rsid w:val="00AE5F22"/>
    <w:rsid w:val="00AE60AD"/>
    <w:rsid w:val="00AF1C7A"/>
    <w:rsid w:val="00B0693E"/>
    <w:rsid w:val="00B23550"/>
    <w:rsid w:val="00B23A5B"/>
    <w:rsid w:val="00B46233"/>
    <w:rsid w:val="00B63BD1"/>
    <w:rsid w:val="00B67FBA"/>
    <w:rsid w:val="00B72A6C"/>
    <w:rsid w:val="00B85278"/>
    <w:rsid w:val="00BA56F5"/>
    <w:rsid w:val="00BC6ECF"/>
    <w:rsid w:val="00BD0552"/>
    <w:rsid w:val="00BD0BA0"/>
    <w:rsid w:val="00BD650F"/>
    <w:rsid w:val="00C14924"/>
    <w:rsid w:val="00C17EA4"/>
    <w:rsid w:val="00C23F5C"/>
    <w:rsid w:val="00C262C7"/>
    <w:rsid w:val="00C348A9"/>
    <w:rsid w:val="00C63B05"/>
    <w:rsid w:val="00C9000F"/>
    <w:rsid w:val="00CC434F"/>
    <w:rsid w:val="00CC658D"/>
    <w:rsid w:val="00CE26C4"/>
    <w:rsid w:val="00D32CEE"/>
    <w:rsid w:val="00D50FD4"/>
    <w:rsid w:val="00D6186F"/>
    <w:rsid w:val="00D7501B"/>
    <w:rsid w:val="00D75C5A"/>
    <w:rsid w:val="00D85C83"/>
    <w:rsid w:val="00D90CA4"/>
    <w:rsid w:val="00DC395A"/>
    <w:rsid w:val="00DD6F36"/>
    <w:rsid w:val="00E132ED"/>
    <w:rsid w:val="00E2024A"/>
    <w:rsid w:val="00E22DBC"/>
    <w:rsid w:val="00E26C28"/>
    <w:rsid w:val="00E44AF6"/>
    <w:rsid w:val="00E52758"/>
    <w:rsid w:val="00E63046"/>
    <w:rsid w:val="00E67E01"/>
    <w:rsid w:val="00E740B6"/>
    <w:rsid w:val="00E77D48"/>
    <w:rsid w:val="00E8394D"/>
    <w:rsid w:val="00EA1B8D"/>
    <w:rsid w:val="00ED69AF"/>
    <w:rsid w:val="00EE10A3"/>
    <w:rsid w:val="00F0345D"/>
    <w:rsid w:val="00F113D0"/>
    <w:rsid w:val="00F61AA3"/>
    <w:rsid w:val="00F83CD4"/>
    <w:rsid w:val="00F9498D"/>
    <w:rsid w:val="00FB6204"/>
    <w:rsid w:val="00FD1BA8"/>
    <w:rsid w:val="00FD1DE7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076A3-4E90-4FFC-8D3D-2ADCEE7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39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496F"/>
  </w:style>
  <w:style w:type="paragraph" w:styleId="a5">
    <w:name w:val="footer"/>
    <w:basedOn w:val="a"/>
    <w:link w:val="Char0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496F"/>
  </w:style>
  <w:style w:type="character" w:styleId="a6">
    <w:name w:val="FollowedHyperlink"/>
    <w:basedOn w:val="a0"/>
    <w:uiPriority w:val="99"/>
    <w:semiHidden/>
    <w:unhideWhenUsed/>
    <w:rsid w:val="00E839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1040841X.2021.1960483" TargetMode="External"/><Relationship Id="rId13" Type="http://schemas.openxmlformats.org/officeDocument/2006/relationships/hyperlink" Target="https://doi.org/10.1111/mmi.14905" TargetMode="External"/><Relationship Id="rId18" Type="http://schemas.openxmlformats.org/officeDocument/2006/relationships/hyperlink" Target="https://doi.org/10.1080/19490976.2022.207861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pnas.org/content/pnas/118/37/e2110669118.full.pdf" TargetMode="External"/><Relationship Id="rId7" Type="http://schemas.openxmlformats.org/officeDocument/2006/relationships/hyperlink" Target="https://doi.org/10.1016/j.chom.2022.04.016" TargetMode="External"/><Relationship Id="rId12" Type="http://schemas.openxmlformats.org/officeDocument/2006/relationships/hyperlink" Target="https://doi.org/10.1038/s41586-022-04567-7" TargetMode="External"/><Relationship Id="rId17" Type="http://schemas.openxmlformats.org/officeDocument/2006/relationships/hyperlink" Target="https://journals.asm.org/doi/abs/10.1128/jb.00545-21" TargetMode="External"/><Relationship Id="rId25" Type="http://schemas.openxmlformats.org/officeDocument/2006/relationships/hyperlink" Target="https://journals.asm.org/doi/abs/10.1128/aem.02537-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038/s41598-022-11048-4" TargetMode="External"/><Relationship Id="rId20" Type="http://schemas.openxmlformats.org/officeDocument/2006/relationships/hyperlink" Target="https://doi.org/10.1038/s42255-022-00558-0" TargetMode="External"/><Relationship Id="rId1" Type="http://schemas.openxmlformats.org/officeDocument/2006/relationships/styles" Target="styles.xml"/><Relationship Id="rId6" Type="http://schemas.openxmlformats.org/officeDocument/2006/relationships/hyperlink" Target="https://journals.asm.org/doi/abs/10.1128/spectrum.02733-21" TargetMode="External"/><Relationship Id="rId11" Type="http://schemas.openxmlformats.org/officeDocument/2006/relationships/hyperlink" Target="https://doi.org/10.1038/s41564-022-01083-2" TargetMode="External"/><Relationship Id="rId24" Type="http://schemas.openxmlformats.org/officeDocument/2006/relationships/hyperlink" Target="https://doi.org/10.1186/s12866-022-02454-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1007/s12275-022-1649-3" TargetMode="External"/><Relationship Id="rId23" Type="http://schemas.openxmlformats.org/officeDocument/2006/relationships/hyperlink" Target="https://www.frontiersin.org/article/10.3389/fmicb.2020.01619" TargetMode="External"/><Relationship Id="rId10" Type="http://schemas.openxmlformats.org/officeDocument/2006/relationships/hyperlink" Target="https://journals.asm.org/doi/abs/10.1128/spectrum.02367-21" TargetMode="External"/><Relationship Id="rId19" Type="http://schemas.openxmlformats.org/officeDocument/2006/relationships/hyperlink" Target="https://doi.org/10.1038/s41579-021-00667-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38/s41564-022-01070-7" TargetMode="External"/><Relationship Id="rId14" Type="http://schemas.openxmlformats.org/officeDocument/2006/relationships/hyperlink" Target="https://www.pnas.org/content/pnas/118/31/e2103027118.full.pdf" TargetMode="External"/><Relationship Id="rId22" Type="http://schemas.openxmlformats.org/officeDocument/2006/relationships/hyperlink" Target="https://journals.asm.org/doi/abs/10.1128/mbio.03175-2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3790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74</cp:revision>
  <dcterms:created xsi:type="dcterms:W3CDTF">2020-01-02T05:40:00Z</dcterms:created>
  <dcterms:modified xsi:type="dcterms:W3CDTF">2022-07-05T13:32:00Z</dcterms:modified>
</cp:coreProperties>
</file>