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E68" w:rsidRPr="005B4E68" w:rsidRDefault="005B4E68" w:rsidP="005B48DB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5B4E68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8</w:t>
      </w:r>
    </w:p>
    <w:p w:rsidR="00D944E8" w:rsidRP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General</w:t>
      </w:r>
    </w:p>
    <w:p w:rsidR="00C7441B" w:rsidRDefault="00117F1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Chaput, G.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17F1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</w:t>
      </w:r>
      <w:r w:rsidRPr="00117F1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Sodalis ligni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strain 159R isolated from an anaerobic lignin-degrading consortium. </w:t>
      </w:r>
      <w:r w:rsidRPr="00117F1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Microbiology Spectrum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17F1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10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e02346-21.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7" w:history="1">
        <w:r w:rsidRPr="00117F1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https://journals.asm.org/doi/abs/10.1128/spectrum.02346-21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B25BA4" w:rsidRDefault="00117F1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Kengmo Tchoupa,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17F1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Bacterial adaptation strategies to host-derived fatty acids. </w:t>
      </w:r>
      <w:r w:rsidRPr="00117F1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Trends in Microbiology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17F1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30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241-253.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8" w:history="1">
        <w:r w:rsidRPr="00117F1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https://doi.org/10.1016/j.tim.2021.06.002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B25BA4" w:rsidRDefault="00E67226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Yamada,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E6722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Towards application of electro-fermentation for the production of value-qdded dhemicals from biomass feedstocks. </w:t>
      </w:r>
      <w:r w:rsidRPr="00E6722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Chemistry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E6722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9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805597.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9" w:history="1">
        <w:r w:rsidRPr="00E6722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https://www.frontiersin.org/article/10.3389/fchem.2021.805597</w:t>
        </w:r>
      </w:hyperlink>
    </w:p>
    <w:p w:rsidR="00B25BA4" w:rsidRPr="00A97D7B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Hydrogen in fermentation</w:t>
      </w: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</w:t>
      </w:r>
    </w:p>
    <w:p w:rsidR="00531FC3" w:rsidRDefault="0098467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84677">
        <w:rPr>
          <w:rFonts w:ascii="Times New Roman" w:eastAsia="맑은 고딕" w:hAnsi="Times New Roman" w:cs="Times New Roman"/>
          <w:kern w:val="0"/>
          <w:sz w:val="24"/>
          <w:szCs w:val="24"/>
        </w:rPr>
        <w:t>Boshagh,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8467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8467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Application of kinetic models in dark fermentative hydrogen production–A critical review. </w:t>
      </w:r>
      <w:r w:rsidRPr="00117F1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International Journal of Hydrogen Energy</w:t>
      </w:r>
      <w:r w:rsidRPr="0098467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8467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47</w:t>
      </w:r>
      <w:r w:rsidRPr="00984677">
        <w:rPr>
          <w:rFonts w:ascii="Times New Roman" w:eastAsia="맑은 고딕" w:hAnsi="Times New Roman" w:cs="Times New Roman"/>
          <w:kern w:val="0"/>
          <w:sz w:val="24"/>
          <w:szCs w:val="24"/>
        </w:rPr>
        <w:t>(52)</w:t>
      </w:r>
      <w:r w:rsidR="00117F14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8467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21952-21968.</w:t>
      </w:r>
      <w:r w:rsidR="00117F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="00117F14" w:rsidRPr="00117F1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https://doi.org/10.1016/j.ijhydene.2022.05.031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25BA4" w:rsidRDefault="00A0555D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0555D">
        <w:rPr>
          <w:rFonts w:ascii="Times New Roman" w:eastAsia="맑은 고딕" w:hAnsi="Times New Roman" w:cs="Times New Roman"/>
          <w:kern w:val="0"/>
          <w:sz w:val="24"/>
          <w:szCs w:val="24"/>
        </w:rPr>
        <w:t>Morra, S. (2022). Fantastic [FeFe]-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h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ydrogenases and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w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here to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f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ind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them.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5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55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853626.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A055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https://www.frontiersin.org/article/10.3389/fmicb.2022.853626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4E68" w:rsidRPr="00ED75EE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Oxygen toxicity</w:t>
      </w:r>
    </w:p>
    <w:p w:rsidR="00C7441B" w:rsidRDefault="00117F1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17F14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Kint,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17F1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17F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Oxygen response and tolerance mechanisms in </w:t>
      </w:r>
      <w:r w:rsidRPr="00117F1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Clostridioides difficile</w:t>
      </w:r>
      <w:r w:rsidRPr="00117F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17F1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117F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17F1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17F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175-182.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117F1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https://doi.org/10.1016/j.mib.2021.11.009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25BA4" w:rsidRDefault="00E67226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67226">
        <w:rPr>
          <w:rFonts w:ascii="Times New Roman" w:eastAsia="맑은 고딕" w:hAnsi="Times New Roman" w:cs="Times New Roman"/>
          <w:kern w:val="0"/>
          <w:sz w:val="24"/>
          <w:szCs w:val="24"/>
        </w:rPr>
        <w:t>Steimbrüch, B.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722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distinctive roles played by the superoxide dismutases of the extremophile </w:t>
      </w:r>
      <w:r w:rsidRPr="00E6722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Acinetobacter 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Ver3. </w:t>
      </w:r>
      <w:r w:rsidRPr="00E6722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722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4321.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E672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https://doi.org/10.1038/s41598-022-08052-z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Ethanol</w:t>
      </w: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fermentation</w:t>
      </w:r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83DC1" w:rsidRPr="005B4E68" w:rsidRDefault="00483DC1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Lact</w:t>
      </w: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ate fermentation</w:t>
      </w:r>
    </w:p>
    <w:p w:rsidR="00C7441B" w:rsidRDefault="0098467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846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Argentini,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8467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846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Evaluation of modulatory activities of </w:t>
      </w:r>
      <w:r w:rsidRPr="0098467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Lactobacillus crispatus</w:t>
      </w:r>
      <w:r w:rsidRPr="009846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strains in the context of the vaginal microbiota. </w:t>
      </w:r>
      <w:r w:rsidRPr="0098467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9846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8467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 w:rsidRPr="009846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846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e02733-21.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4" w:history="1">
        <w:r w:rsidRPr="0098467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https://journals.asm.org/doi/abs/10.1128/spectrum.02733-21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25BA4" w:rsidRDefault="0098467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846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Bloom, S. M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98467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846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Cysteine dependence of </w:t>
      </w:r>
      <w:r w:rsidRPr="0098467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Lactobacillus iners</w:t>
      </w:r>
      <w:r w:rsidRPr="009846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is a potential therapeutic target for vaginal microbiota modulation. </w:t>
      </w:r>
      <w:r w:rsidRPr="0098467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Microbiology</w:t>
      </w:r>
      <w:r w:rsidRPr="009846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8467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</w:t>
      </w:r>
      <w:r w:rsidRPr="009846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846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434-450.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5" w:history="1">
        <w:r w:rsidRPr="0098467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https://doi.org/10.1038/s41564-022-01070-7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25BA4" w:rsidRDefault="00117F1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France,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17F1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Towards a deeper understanding of the vaginal microbiota. </w:t>
      </w:r>
      <w:r w:rsidRPr="00117F1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Microbiology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17F1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17F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367-378.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6" w:history="1">
        <w:r w:rsidRPr="00117F1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https://doi.org/10.1038/s41564-022-01083-2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67226" w:rsidRDefault="00E67226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Sun, B.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722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</w:t>
      </w:r>
      <w:r w:rsidRPr="00E6722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Bifidobacterium lactis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probio-M8 adjuvant treatment confers added benefits to patients with coronary artery disease via target modulation of the gut-heart/-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 xml:space="preserve">brain axes. </w:t>
      </w:r>
      <w:r w:rsidRPr="00E6722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mSystems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722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e00100-22.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7" w:history="1">
        <w:r w:rsidRPr="00E6722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https://journals.asm.org/doi/abs/10.1128/msystems.00100-22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849EE" w:rsidRPr="00D944E8" w:rsidRDefault="00E849E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Butyrate and butanol</w:t>
      </w:r>
    </w:p>
    <w:p w:rsidR="00CC25BE" w:rsidRDefault="00117F1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17F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Kuil,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17F1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17F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Functional </w:t>
      </w:r>
      <w:r w:rsid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</w:t>
      </w:r>
      <w:r w:rsidRPr="00117F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nalysis of H</w:t>
      </w:r>
      <w:r w:rsidRPr="00117F14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eastAsia="en-US"/>
        </w:rPr>
        <w:t>+</w:t>
      </w:r>
      <w:r w:rsidRPr="00117F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-pumping membrane-bound pyrophosphatase, ADP-glucose synthase, and pyruvate phosphate dikinase as pyrophosphate sources in </w:t>
      </w:r>
      <w:r w:rsidRPr="00117F1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Clostridium thermocellum</w:t>
      </w:r>
      <w:r w:rsidRPr="00117F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A055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 w:rsidR="00A055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A055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117F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17F1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88</w:t>
      </w:r>
      <w:r w:rsidRPr="00117F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 w:rsid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17F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e01857-21.</w:t>
      </w:r>
      <w:r w:rsid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8" w:history="1">
        <w:r w:rsidR="00A0555D" w:rsidRPr="00A055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https://journals.asm.org/doi/abs/10.1128/aem.01857-21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0555D" w:rsidRPr="00A0555D" w:rsidRDefault="00A0555D" w:rsidP="00A0555D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Morra, S. (2022). Fantastic [FeFe]-hydrogenases and where to find them. </w:t>
      </w:r>
      <w:r w:rsidRPr="00A055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0555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853626. </w:t>
      </w:r>
      <w:hyperlink r:id="rId19" w:history="1">
        <w:r w:rsidRPr="00A055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https://www.frontiersin.org/article/10.3389/fmicb.2022.853626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25BA4" w:rsidRDefault="00A0555D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Mostafa,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055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Electron bifurcation reactions in dark fermentation: An overview for better understanding and improvement. </w:t>
      </w:r>
      <w:r w:rsidRPr="00A055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Bioresource Technology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0555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344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126327.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0" w:history="1">
        <w:r w:rsidRPr="00A055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https://doi.org/10.1016/j.biortech.2021.126327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25BA4" w:rsidRDefault="00A0555D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Sakamoto,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055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(2014). </w:t>
      </w:r>
      <w:r w:rsidRPr="00A0555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Butyricimonas faecihominis 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sp. nov. and </w:t>
      </w:r>
      <w:r w:rsidRPr="00A0555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Butyricimonas paravirosa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sp. nov., isolated from human faeces, and emended description of the genus </w:t>
      </w:r>
      <w:r w:rsidRPr="00A0555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Butyricimonas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A055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International Journal of Systematic </w:t>
      </w:r>
      <w:r w:rsidR="00FB216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A055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Evolutionary Microbiology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0555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64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055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2992-2997.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1" w:history="1">
        <w:r w:rsidRPr="00A055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https://doi.org/10.1099/ijs.0.065318-0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25BA4" w:rsidRDefault="00E67226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67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Si,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6722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Revisiting the role of </w:t>
      </w:r>
      <w:r w:rsidRPr="00E6722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Akkermansia muciniphila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as a therapeutic bacterium. </w:t>
      </w:r>
      <w:r w:rsidRPr="00E6722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Gut Microbes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6722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2078619.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2" w:history="1">
        <w:r w:rsidRPr="00E672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https://doi.org/10.1080/19490976.2022.2078619</w:t>
        </w:r>
      </w:hyperlink>
    </w:p>
    <w:p w:rsidR="00CC25BE" w:rsidRPr="00273E7A" w:rsidRDefault="00CC25B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32C3A" w:rsidRPr="00273E7A" w:rsidRDefault="00732C3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>Mixed acid fermentation</w:t>
      </w:r>
    </w:p>
    <w:p w:rsidR="00F700EF" w:rsidRDefault="00F700E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700E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Shu,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700E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700E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The roles of diol dehydratase from </w:t>
      </w:r>
      <w:r w:rsidRPr="00F700E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pdu </w:t>
      </w:r>
      <w:r w:rsidRPr="00F700E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operon on glycerol catabolism in </w:t>
      </w:r>
      <w:r w:rsidRPr="00F700E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Klebsiella pneumoniae</w:t>
      </w:r>
      <w:r w:rsidRPr="00F700E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F700E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Enzyme </w:t>
      </w:r>
      <w:r w:rsidR="00DD23F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bookmarkStart w:id="0" w:name="_GoBack"/>
      <w:bookmarkEnd w:id="0"/>
      <w:r w:rsidRPr="00F700E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Microbial Technology</w:t>
      </w:r>
      <w:r w:rsidRPr="00F700E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700E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157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700E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110021.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3" w:history="1">
        <w:r w:rsidRPr="00F700E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https://www.sciencedirect.com/science/article/pii/S0141022922000400</w:t>
        </w:r>
      </w:hyperlink>
    </w:p>
    <w:p w:rsidR="00F700EF" w:rsidRDefault="00F700E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F06A9" w:rsidRDefault="005F06A9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F06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Wu, Y.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5F06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Lin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F06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Y.-H. (2022). Fermentation redox potential control on the 1,3-propanediol production by </w:t>
      </w:r>
      <w:r w:rsidRPr="005F06A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Lactobacillus panis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PM1.</w:t>
      </w:r>
      <w:r w:rsidRPr="005F06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F06A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Process Biochemistry</w:t>
      </w:r>
      <w:r w:rsidRPr="005F06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F06A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114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F06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139-146.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4" w:history="1">
        <w:r w:rsidRPr="005F06A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https://www.sciencedirect.com/science/article/pii/S1359511322000265</w:t>
        </w:r>
      </w:hyperlink>
    </w:p>
    <w:p w:rsidR="005F06A9" w:rsidRDefault="005F06A9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944E8" w:rsidRDefault="00251AC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51AC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Zuber, P.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51AC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251AC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Disruption of the </w:t>
      </w:r>
      <w:r w:rsidRPr="00251AC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adh </w:t>
      </w:r>
      <w:r w:rsidRPr="00251AC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(acetoin dehydrogenase) operon has wide-ranging effects on </w:t>
      </w:r>
      <w:r w:rsidRPr="00251AC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Streptococcus mutans </w:t>
      </w:r>
      <w:r w:rsidRPr="00251AC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growth and stress response. </w:t>
      </w:r>
      <w:r w:rsidRPr="00251AC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Pr="00251AC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51AC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204</w:t>
      </w:r>
      <w:r w:rsidRPr="00251AC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51AC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e00578-21.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5" w:history="1">
        <w:r w:rsidRPr="00251AC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https://journals.asm.org/doi/abs/10.1128/jb.00578-21</w:t>
        </w:r>
      </w:hyperlink>
    </w:p>
    <w:p w:rsidR="00483DC1" w:rsidRDefault="00483DC1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51ACA" w:rsidRPr="00D944E8" w:rsidRDefault="00251AC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Propionate</w:t>
      </w:r>
    </w:p>
    <w:p w:rsidR="00C7441B" w:rsidRDefault="00E67226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Sun, X.-W.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722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</w:t>
      </w:r>
      <w:r w:rsidRPr="00E6722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Bacteroides propionicigenes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sp. nov., isolated from human faeces. </w:t>
      </w:r>
      <w:r w:rsidRPr="00E6722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International Journal of Systematic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E6722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Evolutionary Microbiology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722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72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005397</w:t>
      </w:r>
      <w:r w:rsidRPr="00E6722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6" w:history="1">
        <w:r w:rsidRPr="00E6722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https://doi.org/10.1099/ijsem.0.005397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944E8" w:rsidRP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Fermentation of amino acids</w:t>
      </w:r>
    </w:p>
    <w:p w:rsidR="00C7441B" w:rsidRDefault="00A0555D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Liu,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055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</w:t>
      </w:r>
      <w:r w:rsidRPr="00A055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Clostridium sporogenes</w:t>
      </w: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uses reductive Stickland metabolism in the gut to generate ATP and produce circulating metabolites. </w:t>
      </w:r>
      <w:r w:rsidRPr="00A055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Microbiology</w:t>
      </w: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0555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</w:t>
      </w: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695-706.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7" w:history="1">
        <w:r w:rsidRPr="00A0555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https://doi.org/10.1038/s41564-022-01109-9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25BA4" w:rsidRDefault="00A0555D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Reed, A.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055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The Stickland reaction precursor </w:t>
      </w:r>
      <w:r w:rsidRPr="00A055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trans</w:t>
      </w: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-4-hydroxy-L-proline differentially impacts the metabolism of </w:t>
      </w:r>
      <w:r w:rsidRPr="00A055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Clostridioides difficile</w:t>
      </w: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and commensal </w:t>
      </w: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 xml:space="preserve">clostridia. </w:t>
      </w:r>
      <w:r w:rsidRPr="00A055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mSphere</w:t>
      </w: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0555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</w:t>
      </w: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055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e00926-21.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8" w:history="1">
        <w:r w:rsidRPr="00A0555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https://journals.asm.org/doi/abs/10.1128/msphere.00926-21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67E24" w:rsidRPr="006D3E90" w:rsidRDefault="00D67E2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Fermentation of dicarboxylic acids</w:t>
      </w:r>
    </w:p>
    <w:p w:rsidR="00C7441B" w:rsidRDefault="007D6A5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6A5C">
        <w:rPr>
          <w:rFonts w:ascii="Times New Roman" w:eastAsia="맑은 고딕" w:hAnsi="Times New Roman" w:cs="Times New Roman"/>
          <w:kern w:val="0"/>
          <w:sz w:val="24"/>
          <w:szCs w:val="24"/>
        </w:rPr>
        <w:t>Schubert,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6A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D6A5C">
        <w:rPr>
          <w:rFonts w:ascii="Times New Roman" w:eastAsia="맑은 고딕" w:hAnsi="Times New Roman" w:cs="Times New Roman"/>
          <w:b/>
          <w:kern w:val="0"/>
          <w:sz w:val="24"/>
          <w:szCs w:val="24"/>
        </w:rPr>
        <w:t xml:space="preserve"> </w:t>
      </w:r>
      <w:r w:rsidRPr="007D6A5C">
        <w:rPr>
          <w:rFonts w:ascii="Times New Roman" w:eastAsia="맑은 고딕" w:hAnsi="Times New Roman" w:cs="Times New Roman"/>
          <w:kern w:val="0"/>
          <w:sz w:val="24"/>
          <w:szCs w:val="24"/>
        </w:rPr>
        <w:t>(2022). C</w:t>
      </w:r>
      <w:r w:rsidRPr="007D6A5C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4</w:t>
      </w:r>
      <w:r w:rsidRPr="007D6A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-dicarboxylates as growth substrates and signaling molecules for commensal and pathogenic enteric bacteria in mammalian intestine. </w:t>
      </w:r>
      <w:r w:rsidRPr="007D6A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7D6A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6A5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7D6A5C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6A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e00545-21.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Pr="007D6A5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https://journals.asm.org/doi/abs/10.1128/jb.00545-21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67E24" w:rsidRPr="006D3E90" w:rsidRDefault="00D67E2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Hyperthermophilic archaeal fermentation</w:t>
      </w:r>
    </w:p>
    <w:p w:rsidR="00F700EF" w:rsidRDefault="0098467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84677">
        <w:rPr>
          <w:rFonts w:ascii="Times New Roman" w:eastAsia="맑은 고딕" w:hAnsi="Times New Roman" w:cs="Times New Roman"/>
          <w:kern w:val="0"/>
          <w:sz w:val="24"/>
          <w:szCs w:val="24"/>
        </w:rPr>
        <w:t>Ameri,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84677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98467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8467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Genome sequence and Carbohydrate Active Enzymes (CAZymes) repertoire of the thermophilic </w:t>
      </w:r>
      <w:r w:rsidRPr="0098467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Caldicoprobacter algeriensis</w:t>
      </w:r>
      <w:r w:rsidRPr="0098467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TH7C1T. </w:t>
      </w:r>
      <w:r w:rsidRPr="0098467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Cell Factories</w:t>
      </w:r>
      <w:r w:rsidRPr="0098467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8467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21</w:t>
      </w:r>
    </w:p>
    <w:p w:rsidR="00F700EF" w:rsidRDefault="00F700E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700EF" w:rsidRPr="00F700EF" w:rsidRDefault="00F700EF" w:rsidP="00F700E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700E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Sakai, H. D. </w:t>
      </w:r>
      <w:r w:rsidRPr="00F700E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F700E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Insight into the symbiotic lifestyle of DPANN archaea revealed by cultivation and genome analyses. </w:t>
      </w:r>
      <w:r w:rsidRPr="00F700E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F700E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00E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F700E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(3), e2115449119. </w:t>
      </w:r>
      <w:hyperlink r:id="rId30" w:history="1">
        <w:r w:rsidRPr="00F700E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https://www.pnas.org/doi/abs/10.1073/pnas.2115449119</w:t>
        </w:r>
      </w:hyperlink>
    </w:p>
    <w:p w:rsidR="00F700EF" w:rsidRDefault="00F700E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25BA4" w:rsidRDefault="00E67226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67226">
        <w:rPr>
          <w:rFonts w:ascii="Times New Roman" w:eastAsia="맑은 고딕" w:hAnsi="Times New Roman" w:cs="Times New Roman"/>
          <w:kern w:val="0"/>
          <w:sz w:val="24"/>
          <w:szCs w:val="24"/>
        </w:rPr>
        <w:t>Veshareh, M.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722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light in the dark: In-situ biorefinement of crude oil to hydrogen using typical oil reservoir </w:t>
      </w:r>
      <w:r w:rsidRPr="00E6722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Thermotoga 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strains. </w:t>
      </w:r>
      <w:r w:rsidRPr="00E6722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International Journal of Hydrogen Energy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722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47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672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5101-5110.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E672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https://doi.org/10.1016/j.ijhydene.2021.11.118</w:t>
        </w:r>
      </w:hyperlink>
    </w:p>
    <w:sectPr w:rsidR="00B25BA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5C7" w:rsidRDefault="00B005C7" w:rsidP="00A46167">
      <w:pPr>
        <w:spacing w:after="0" w:line="240" w:lineRule="auto"/>
      </w:pPr>
      <w:r>
        <w:separator/>
      </w:r>
    </w:p>
  </w:endnote>
  <w:endnote w:type="continuationSeparator" w:id="0">
    <w:p w:rsidR="00B005C7" w:rsidRDefault="00B005C7" w:rsidP="00A46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5C7" w:rsidRDefault="00B005C7" w:rsidP="00A46167">
      <w:pPr>
        <w:spacing w:after="0" w:line="240" w:lineRule="auto"/>
      </w:pPr>
      <w:r>
        <w:separator/>
      </w:r>
    </w:p>
  </w:footnote>
  <w:footnote w:type="continuationSeparator" w:id="0">
    <w:p w:rsidR="00B005C7" w:rsidRDefault="00B005C7" w:rsidP="00A46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E68"/>
    <w:rsid w:val="00006879"/>
    <w:rsid w:val="000151C7"/>
    <w:rsid w:val="00016783"/>
    <w:rsid w:val="00023F4C"/>
    <w:rsid w:val="000346DE"/>
    <w:rsid w:val="00044F43"/>
    <w:rsid w:val="000731F4"/>
    <w:rsid w:val="000820B1"/>
    <w:rsid w:val="000D6EB0"/>
    <w:rsid w:val="000E4322"/>
    <w:rsid w:val="00117F14"/>
    <w:rsid w:val="0013208B"/>
    <w:rsid w:val="00134908"/>
    <w:rsid w:val="00163403"/>
    <w:rsid w:val="001A0AF7"/>
    <w:rsid w:val="00206E04"/>
    <w:rsid w:val="00251ACA"/>
    <w:rsid w:val="00270342"/>
    <w:rsid w:val="00273E7A"/>
    <w:rsid w:val="00275A24"/>
    <w:rsid w:val="002E620C"/>
    <w:rsid w:val="00300910"/>
    <w:rsid w:val="003670F5"/>
    <w:rsid w:val="00396273"/>
    <w:rsid w:val="003C3BAD"/>
    <w:rsid w:val="00424525"/>
    <w:rsid w:val="00430355"/>
    <w:rsid w:val="00440CEC"/>
    <w:rsid w:val="00443D5D"/>
    <w:rsid w:val="00483DC1"/>
    <w:rsid w:val="004940E2"/>
    <w:rsid w:val="00531FC3"/>
    <w:rsid w:val="0054677C"/>
    <w:rsid w:val="00554B14"/>
    <w:rsid w:val="005619B3"/>
    <w:rsid w:val="00583837"/>
    <w:rsid w:val="005A3653"/>
    <w:rsid w:val="005B48DB"/>
    <w:rsid w:val="005B4E68"/>
    <w:rsid w:val="005D158B"/>
    <w:rsid w:val="005E090C"/>
    <w:rsid w:val="005F06A9"/>
    <w:rsid w:val="00626B77"/>
    <w:rsid w:val="00656AE1"/>
    <w:rsid w:val="00657AF7"/>
    <w:rsid w:val="00690F3D"/>
    <w:rsid w:val="006A0440"/>
    <w:rsid w:val="006D3E90"/>
    <w:rsid w:val="006E6C0D"/>
    <w:rsid w:val="00732350"/>
    <w:rsid w:val="00732C3A"/>
    <w:rsid w:val="00757E87"/>
    <w:rsid w:val="007748A8"/>
    <w:rsid w:val="007D0F34"/>
    <w:rsid w:val="007D6A5C"/>
    <w:rsid w:val="00863B8E"/>
    <w:rsid w:val="008A088D"/>
    <w:rsid w:val="008A4DB4"/>
    <w:rsid w:val="009520D0"/>
    <w:rsid w:val="00984677"/>
    <w:rsid w:val="00990FE1"/>
    <w:rsid w:val="009E4B63"/>
    <w:rsid w:val="00A045DC"/>
    <w:rsid w:val="00A0555D"/>
    <w:rsid w:val="00A24D58"/>
    <w:rsid w:val="00A46167"/>
    <w:rsid w:val="00A97D7B"/>
    <w:rsid w:val="00AE49FB"/>
    <w:rsid w:val="00B005C7"/>
    <w:rsid w:val="00B155D2"/>
    <w:rsid w:val="00B25BA4"/>
    <w:rsid w:val="00BA0470"/>
    <w:rsid w:val="00BC3B76"/>
    <w:rsid w:val="00C24FED"/>
    <w:rsid w:val="00C476C7"/>
    <w:rsid w:val="00C5191A"/>
    <w:rsid w:val="00C7441B"/>
    <w:rsid w:val="00CC25BE"/>
    <w:rsid w:val="00CE1844"/>
    <w:rsid w:val="00CF0855"/>
    <w:rsid w:val="00CF5F61"/>
    <w:rsid w:val="00D222AE"/>
    <w:rsid w:val="00D67E24"/>
    <w:rsid w:val="00D73F5E"/>
    <w:rsid w:val="00D944E8"/>
    <w:rsid w:val="00D9579E"/>
    <w:rsid w:val="00DD23F1"/>
    <w:rsid w:val="00DF63FA"/>
    <w:rsid w:val="00E239E3"/>
    <w:rsid w:val="00E405AB"/>
    <w:rsid w:val="00E40EB1"/>
    <w:rsid w:val="00E67226"/>
    <w:rsid w:val="00E7426A"/>
    <w:rsid w:val="00E849EE"/>
    <w:rsid w:val="00E86F69"/>
    <w:rsid w:val="00EB1971"/>
    <w:rsid w:val="00EB20B0"/>
    <w:rsid w:val="00EB5BE0"/>
    <w:rsid w:val="00ED175F"/>
    <w:rsid w:val="00ED75EE"/>
    <w:rsid w:val="00F07328"/>
    <w:rsid w:val="00F700EF"/>
    <w:rsid w:val="00FA1C07"/>
    <w:rsid w:val="00FB216A"/>
    <w:rsid w:val="00FC2623"/>
    <w:rsid w:val="00FC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4D87A4-9627-49EB-9171-216DC473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5B4E68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5B4E68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5B4E68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5B4E68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5B4E68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5B4E68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5B4E68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5B4E68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5B4E68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5B4E68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5B4E68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5B4E68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5B4E68"/>
  </w:style>
  <w:style w:type="paragraph" w:customStyle="1" w:styleId="Style7">
    <w:name w:val="Style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5B4E6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5B4E68"/>
  </w:style>
  <w:style w:type="paragraph" w:customStyle="1" w:styleId="Author">
    <w:name w:val="Author"/>
    <w:basedOn w:val="a0"/>
    <w:rsid w:val="005B4E68"/>
    <w:rPr>
      <w:sz w:val="26"/>
    </w:rPr>
  </w:style>
  <w:style w:type="paragraph" w:customStyle="1" w:styleId="Editor">
    <w:name w:val="Editor"/>
    <w:basedOn w:val="a0"/>
    <w:rsid w:val="005B4E68"/>
    <w:rPr>
      <w:sz w:val="26"/>
    </w:rPr>
  </w:style>
  <w:style w:type="paragraph" w:customStyle="1" w:styleId="Edition">
    <w:name w:val="Edition"/>
    <w:basedOn w:val="a0"/>
    <w:rsid w:val="005B4E68"/>
  </w:style>
  <w:style w:type="paragraph" w:customStyle="1" w:styleId="Dedication">
    <w:name w:val="Dedication"/>
    <w:basedOn w:val="a0"/>
    <w:rsid w:val="005B4E68"/>
  </w:style>
  <w:style w:type="paragraph" w:customStyle="1" w:styleId="Half-title">
    <w:name w:val="Half-title"/>
    <w:basedOn w:val="a0"/>
    <w:rsid w:val="005B4E68"/>
  </w:style>
  <w:style w:type="paragraph" w:customStyle="1" w:styleId="Copyright">
    <w:name w:val="Copyright"/>
    <w:basedOn w:val="a0"/>
    <w:rsid w:val="005B4E68"/>
  </w:style>
  <w:style w:type="paragraph" w:customStyle="1" w:styleId="LOC">
    <w:name w:val="LOC"/>
    <w:basedOn w:val="a0"/>
    <w:rsid w:val="005B4E68"/>
  </w:style>
  <w:style w:type="paragraph" w:customStyle="1" w:styleId="Publisher">
    <w:name w:val="Publisher"/>
    <w:basedOn w:val="a0"/>
    <w:rsid w:val="005B4E68"/>
  </w:style>
  <w:style w:type="paragraph" w:styleId="a4">
    <w:name w:val="Subtitle"/>
    <w:basedOn w:val="a0"/>
    <w:link w:val="Char0"/>
    <w:qFormat/>
    <w:rsid w:val="005B4E68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5B4E68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5B4E68"/>
  </w:style>
  <w:style w:type="paragraph" w:customStyle="1" w:styleId="TOCChapter">
    <w:name w:val="TOCChapter"/>
    <w:basedOn w:val="a0"/>
    <w:rsid w:val="005B4E68"/>
  </w:style>
  <w:style w:type="paragraph" w:customStyle="1" w:styleId="TOCpagenumber">
    <w:name w:val="TOCpagenumber"/>
    <w:basedOn w:val="a0"/>
    <w:rsid w:val="005B4E68"/>
  </w:style>
  <w:style w:type="paragraph" w:customStyle="1" w:styleId="TOCsubchapter">
    <w:name w:val="TOCsubchapter"/>
    <w:basedOn w:val="a0"/>
    <w:rsid w:val="005B4E68"/>
  </w:style>
  <w:style w:type="paragraph" w:customStyle="1" w:styleId="TOCsubsubchapter">
    <w:name w:val="TOCsubsubchapter"/>
    <w:basedOn w:val="a0"/>
    <w:rsid w:val="005B4E68"/>
  </w:style>
  <w:style w:type="paragraph" w:customStyle="1" w:styleId="TOCsubsubsubchapter">
    <w:name w:val="TOCsubsubsubchapter"/>
    <w:basedOn w:val="a0"/>
    <w:rsid w:val="005B4E68"/>
  </w:style>
  <w:style w:type="paragraph" w:styleId="a5">
    <w:name w:val="caption"/>
    <w:basedOn w:val="a0"/>
    <w:qFormat/>
    <w:rsid w:val="005B4E68"/>
    <w:rPr>
      <w:bCs/>
      <w:szCs w:val="20"/>
    </w:rPr>
  </w:style>
  <w:style w:type="paragraph" w:customStyle="1" w:styleId="Blockquote">
    <w:name w:val="Blockquote"/>
    <w:basedOn w:val="a0"/>
    <w:rsid w:val="005B4E68"/>
    <w:pPr>
      <w:ind w:left="432" w:right="432"/>
    </w:pPr>
  </w:style>
  <w:style w:type="paragraph" w:customStyle="1" w:styleId="Extract">
    <w:name w:val="Extract"/>
    <w:basedOn w:val="a0"/>
    <w:rsid w:val="005B4E68"/>
    <w:pPr>
      <w:ind w:left="432" w:right="432"/>
    </w:pPr>
  </w:style>
  <w:style w:type="paragraph" w:customStyle="1" w:styleId="Indentblock">
    <w:name w:val="Indentblock"/>
    <w:basedOn w:val="a0"/>
    <w:rsid w:val="005B4E68"/>
    <w:pPr>
      <w:ind w:left="432"/>
    </w:pPr>
  </w:style>
  <w:style w:type="paragraph" w:customStyle="1" w:styleId="Indenthanginga">
    <w:name w:val="Indenthanginga"/>
    <w:basedOn w:val="a0"/>
    <w:rsid w:val="005B4E68"/>
    <w:pPr>
      <w:ind w:left="432" w:hanging="432"/>
    </w:pPr>
  </w:style>
  <w:style w:type="paragraph" w:customStyle="1" w:styleId="Indenthanging1">
    <w:name w:val="Indenthanging1"/>
    <w:basedOn w:val="a0"/>
    <w:rsid w:val="005B4E68"/>
    <w:pPr>
      <w:ind w:left="190" w:hanging="190"/>
    </w:pPr>
  </w:style>
  <w:style w:type="paragraph" w:customStyle="1" w:styleId="Indenthangingb">
    <w:name w:val="Indenthangingb"/>
    <w:basedOn w:val="a0"/>
    <w:rsid w:val="005B4E68"/>
    <w:pPr>
      <w:ind w:left="432" w:hanging="432"/>
    </w:pPr>
  </w:style>
  <w:style w:type="paragraph" w:customStyle="1" w:styleId="Table">
    <w:name w:val="Table"/>
    <w:basedOn w:val="a0"/>
    <w:rsid w:val="005B4E68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5B4E68"/>
  </w:style>
  <w:style w:type="paragraph" w:customStyle="1" w:styleId="Note">
    <w:name w:val="Note"/>
    <w:basedOn w:val="Table"/>
    <w:rsid w:val="005B4E68"/>
  </w:style>
  <w:style w:type="paragraph" w:customStyle="1" w:styleId="Sidebar">
    <w:name w:val="Sidebar"/>
    <w:basedOn w:val="Table"/>
    <w:rsid w:val="005B4E68"/>
  </w:style>
  <w:style w:type="paragraph" w:customStyle="1" w:styleId="Indexmain">
    <w:name w:val="Indexmain"/>
    <w:basedOn w:val="a0"/>
    <w:rsid w:val="005B4E68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5B4E68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5B4E68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5B4E68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5B4E68"/>
    <w:rPr>
      <w:rFonts w:ascii="Times New Roman" w:hAnsi="Times New Roman"/>
      <w:b/>
    </w:rPr>
  </w:style>
  <w:style w:type="character" w:customStyle="1" w:styleId="eIta">
    <w:name w:val="eIta"/>
    <w:rsid w:val="005B4E68"/>
    <w:rPr>
      <w:rFonts w:ascii="Times New Roman" w:hAnsi="Times New Roman"/>
      <w:i/>
    </w:rPr>
  </w:style>
  <w:style w:type="character" w:customStyle="1" w:styleId="eBolIta">
    <w:name w:val="eBolIta"/>
    <w:rsid w:val="005B4E68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5B4E68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5B4E68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5B4E68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5B4E68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5B4E68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5B4E68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5B4E68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5B4E68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5B4E68"/>
  </w:style>
  <w:style w:type="paragraph" w:customStyle="1" w:styleId="NlTable-H">
    <w:name w:val="NlTable-H"/>
    <w:basedOn w:val="Table-H"/>
    <w:rsid w:val="005B4E68"/>
  </w:style>
  <w:style w:type="paragraph" w:customStyle="1" w:styleId="Note-H">
    <w:name w:val="Note-H"/>
    <w:basedOn w:val="Table-H"/>
    <w:rsid w:val="005B4E68"/>
  </w:style>
  <w:style w:type="paragraph" w:customStyle="1" w:styleId="Sidebar-H">
    <w:name w:val="Sidebar-H"/>
    <w:basedOn w:val="Table-H"/>
    <w:rsid w:val="005B4E68"/>
  </w:style>
  <w:style w:type="paragraph" w:customStyle="1" w:styleId="Poem">
    <w:name w:val="Poem"/>
    <w:basedOn w:val="Extract"/>
    <w:qFormat/>
    <w:rsid w:val="005B4E68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5B4E68"/>
    <w:pPr>
      <w:ind w:left="864"/>
    </w:pPr>
  </w:style>
  <w:style w:type="paragraph" w:customStyle="1" w:styleId="indent1">
    <w:name w:val="indent1"/>
    <w:basedOn w:val="a"/>
    <w:next w:val="a0"/>
    <w:qFormat/>
    <w:rsid w:val="005B4E68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5B4E68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5B4E68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5B4E68"/>
    <w:rPr>
      <w:color w:val="0000FF"/>
      <w:u w:val="single"/>
    </w:rPr>
  </w:style>
  <w:style w:type="character" w:styleId="a9">
    <w:name w:val="FollowedHyperlink"/>
    <w:uiPriority w:val="99"/>
    <w:rsid w:val="005B4E68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5B4E68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5B4E68"/>
  </w:style>
  <w:style w:type="character" w:customStyle="1" w:styleId="Char">
    <w:name w:val="일반 (웹) Char"/>
    <w:aliases w:val="표준 (웹) Char"/>
    <w:link w:val="a0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5B4E68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5B4E68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5B4E68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5B4E68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5B4E68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5B4E68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5B4E68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5B4E68"/>
  </w:style>
  <w:style w:type="character" w:customStyle="1" w:styleId="maintextleft1">
    <w:name w:val="maintextleft1"/>
    <w:rsid w:val="005B4E68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5B4E68"/>
    <w:rPr>
      <w:i/>
      <w:iCs/>
    </w:rPr>
  </w:style>
  <w:style w:type="character" w:styleId="af">
    <w:name w:val="page number"/>
    <w:basedOn w:val="a1"/>
    <w:rsid w:val="005B4E68"/>
  </w:style>
  <w:style w:type="paragraph" w:styleId="af0">
    <w:name w:val="Revision"/>
    <w:hidden/>
    <w:uiPriority w:val="99"/>
    <w:semiHidden/>
    <w:rsid w:val="005B4E68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5B4E68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5B4E68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5B4E68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5B4E68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5B4E68"/>
  </w:style>
  <w:style w:type="paragraph" w:customStyle="1" w:styleId="MTDisplayEquation">
    <w:name w:val="MTDisplayEquation"/>
    <w:basedOn w:val="a0"/>
    <w:next w:val="a"/>
    <w:link w:val="MTDisplayEquationChar"/>
    <w:rsid w:val="005B4E68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5B4E68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5B4E68"/>
    <w:rPr>
      <w:color w:val="808080"/>
    </w:rPr>
  </w:style>
  <w:style w:type="paragraph" w:customStyle="1" w:styleId="TableRight">
    <w:name w:val="Table +  Right"/>
    <w:basedOn w:val="Table"/>
    <w:rsid w:val="005B4E68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5B4E68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5B4E68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5B4E68"/>
  </w:style>
  <w:style w:type="numbering" w:customStyle="1" w:styleId="NoList3">
    <w:name w:val="No List3"/>
    <w:next w:val="a3"/>
    <w:uiPriority w:val="99"/>
    <w:semiHidden/>
    <w:unhideWhenUsed/>
    <w:rsid w:val="005B4E68"/>
  </w:style>
  <w:style w:type="character" w:customStyle="1" w:styleId="apple-converted-space">
    <w:name w:val="apple-converted-space"/>
    <w:basedOn w:val="a1"/>
    <w:rsid w:val="005B4E68"/>
  </w:style>
  <w:style w:type="character" w:customStyle="1" w:styleId="mw-cite-backlink">
    <w:name w:val="mw-cite-backlink"/>
    <w:basedOn w:val="a1"/>
    <w:rsid w:val="005B4E68"/>
  </w:style>
  <w:style w:type="character" w:customStyle="1" w:styleId="cite-accessibility-label">
    <w:name w:val="cite-accessibility-label"/>
    <w:basedOn w:val="a1"/>
    <w:rsid w:val="005B4E68"/>
  </w:style>
  <w:style w:type="paragraph" w:customStyle="1" w:styleId="Default">
    <w:name w:val="Default"/>
    <w:rsid w:val="005B4E6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5B4E68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5B4E68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5B4E68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5B4E68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5B4E68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5B4E68"/>
  </w:style>
  <w:style w:type="character" w:customStyle="1" w:styleId="article-headercorresponding-auth">
    <w:name w:val="article-header__corresponding-auth"/>
    <w:basedOn w:val="a1"/>
    <w:rsid w:val="005B4E68"/>
  </w:style>
  <w:style w:type="character" w:customStyle="1" w:styleId="collapsetext1">
    <w:name w:val="collapsetext1"/>
    <w:rsid w:val="005B4E68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5B4E68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5B4E68"/>
    <w:rPr>
      <w:i/>
      <w:iCs/>
    </w:rPr>
  </w:style>
  <w:style w:type="character" w:customStyle="1" w:styleId="slug-elocation">
    <w:name w:val="slug-elocation"/>
    <w:basedOn w:val="a1"/>
    <w:rsid w:val="005B4E68"/>
  </w:style>
  <w:style w:type="character" w:customStyle="1" w:styleId="st1">
    <w:name w:val="st1"/>
    <w:basedOn w:val="a1"/>
    <w:rsid w:val="005B4E68"/>
  </w:style>
  <w:style w:type="character" w:customStyle="1" w:styleId="current-selection">
    <w:name w:val="current-selection"/>
    <w:basedOn w:val="a1"/>
    <w:rsid w:val="005B4E68"/>
  </w:style>
  <w:style w:type="character" w:customStyle="1" w:styleId="af8">
    <w:name w:val="_"/>
    <w:basedOn w:val="a1"/>
    <w:rsid w:val="005B4E68"/>
  </w:style>
  <w:style w:type="character" w:customStyle="1" w:styleId="enhanced-reference">
    <w:name w:val="enhanced-reference"/>
    <w:basedOn w:val="a1"/>
    <w:rsid w:val="005B4E68"/>
  </w:style>
  <w:style w:type="character" w:customStyle="1" w:styleId="ff5">
    <w:name w:val="ff5"/>
    <w:basedOn w:val="a1"/>
    <w:rsid w:val="005B4E68"/>
  </w:style>
  <w:style w:type="character" w:customStyle="1" w:styleId="named-content">
    <w:name w:val="named-content"/>
    <w:basedOn w:val="a1"/>
    <w:rsid w:val="005B4E68"/>
  </w:style>
  <w:style w:type="character" w:customStyle="1" w:styleId="A40">
    <w:name w:val="A4"/>
    <w:uiPriority w:val="99"/>
    <w:rsid w:val="005B4E68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5B4E68"/>
    <w:rPr>
      <w:i/>
      <w:iCs/>
    </w:rPr>
  </w:style>
  <w:style w:type="character" w:styleId="af9">
    <w:name w:val="Strong"/>
    <w:uiPriority w:val="22"/>
    <w:qFormat/>
    <w:rsid w:val="005B4E68"/>
    <w:rPr>
      <w:b/>
      <w:bCs/>
    </w:rPr>
  </w:style>
  <w:style w:type="character" w:customStyle="1" w:styleId="cit-auth">
    <w:name w:val="cit-auth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5B4E68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5B4E68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5B4E68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5B4E68"/>
  </w:style>
  <w:style w:type="character" w:customStyle="1" w:styleId="js-revealercontrol-toggle">
    <w:name w:val="js-revealer__control-toggle"/>
    <w:basedOn w:val="a1"/>
    <w:rsid w:val="005B4E68"/>
  </w:style>
  <w:style w:type="character" w:customStyle="1" w:styleId="equiv">
    <w:name w:val="equiv"/>
    <w:basedOn w:val="a1"/>
    <w:rsid w:val="005B4E68"/>
  </w:style>
  <w:style w:type="character" w:customStyle="1" w:styleId="article-headermeta-info-label">
    <w:name w:val="article-header__meta-info-label"/>
    <w:basedOn w:val="a1"/>
    <w:rsid w:val="005B4E68"/>
  </w:style>
  <w:style w:type="character" w:customStyle="1" w:styleId="cit-issue">
    <w:name w:val="cit-issue"/>
    <w:basedOn w:val="a1"/>
    <w:rsid w:val="005B4E68"/>
  </w:style>
  <w:style w:type="character" w:customStyle="1" w:styleId="cit-first-page">
    <w:name w:val="cit-first-page"/>
    <w:basedOn w:val="a1"/>
    <w:rsid w:val="005B4E68"/>
  </w:style>
  <w:style w:type="paragraph" w:customStyle="1" w:styleId="hstyle0">
    <w:name w:val="hstyle0"/>
    <w:basedOn w:val="a"/>
    <w:rsid w:val="005B4E68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5B4E68"/>
  </w:style>
  <w:style w:type="character" w:customStyle="1" w:styleId="jp-sup1">
    <w:name w:val="jp-sup1"/>
    <w:rsid w:val="005B4E68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5B4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tim.2021.06.002" TargetMode="External"/><Relationship Id="rId13" Type="http://schemas.openxmlformats.org/officeDocument/2006/relationships/hyperlink" Target="https://doi.org/10.1038/s41598-022-08052-z" TargetMode="External"/><Relationship Id="rId18" Type="http://schemas.openxmlformats.org/officeDocument/2006/relationships/hyperlink" Target="https://journals.asm.org/doi/abs/10.1128/aem.01857-21" TargetMode="External"/><Relationship Id="rId26" Type="http://schemas.openxmlformats.org/officeDocument/2006/relationships/hyperlink" Target="https://doi.org/10.1099/ijsem.0.00539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099/ijs.0.065318-0" TargetMode="External"/><Relationship Id="rId7" Type="http://schemas.openxmlformats.org/officeDocument/2006/relationships/hyperlink" Target="https://journals.asm.org/doi/abs/10.1128/spectrum.02346-21" TargetMode="External"/><Relationship Id="rId12" Type="http://schemas.openxmlformats.org/officeDocument/2006/relationships/hyperlink" Target="https://doi.org/10.1016/j.mib.2021.11.009" TargetMode="External"/><Relationship Id="rId17" Type="http://schemas.openxmlformats.org/officeDocument/2006/relationships/hyperlink" Target="https://journals.asm.org/doi/abs/10.1128/msystems.00100-22" TargetMode="External"/><Relationship Id="rId25" Type="http://schemas.openxmlformats.org/officeDocument/2006/relationships/hyperlink" Target="https://journals.asm.org/doi/abs/10.1128/jb.00578-21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1038/s41564-022-01083-2" TargetMode="External"/><Relationship Id="rId20" Type="http://schemas.openxmlformats.org/officeDocument/2006/relationships/hyperlink" Target="https://doi.org/10.1016/j.biortech.2021.126327" TargetMode="External"/><Relationship Id="rId29" Type="http://schemas.openxmlformats.org/officeDocument/2006/relationships/hyperlink" Target="https://journals.asm.org/doi/abs/10.1128/jb.00545-2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rontiersin.org/article/10.3389/fmicb.2022.853626" TargetMode="External"/><Relationship Id="rId24" Type="http://schemas.openxmlformats.org/officeDocument/2006/relationships/hyperlink" Target="https://www.sciencedirect.com/science/article/pii/S1359511322000265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oi.org/10.1038/s41564-022-01070-7" TargetMode="External"/><Relationship Id="rId23" Type="http://schemas.openxmlformats.org/officeDocument/2006/relationships/hyperlink" Target="https://www.sciencedirect.com/science/article/pii/S0141022922000400" TargetMode="External"/><Relationship Id="rId28" Type="http://schemas.openxmlformats.org/officeDocument/2006/relationships/hyperlink" Target="https://journals.asm.org/doi/abs/10.1128/msphere.00926-21" TargetMode="External"/><Relationship Id="rId10" Type="http://schemas.openxmlformats.org/officeDocument/2006/relationships/hyperlink" Target="https://doi.org/10.1016/j.ijhydene.2022.05.031" TargetMode="External"/><Relationship Id="rId19" Type="http://schemas.openxmlformats.org/officeDocument/2006/relationships/hyperlink" Target="https://www.frontiersin.org/article/10.3389/fmicb.2022.853626" TargetMode="External"/><Relationship Id="rId31" Type="http://schemas.openxmlformats.org/officeDocument/2006/relationships/hyperlink" Target="https://doi.org/10.1016/j.ijhydene.2021.11.1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rontiersin.org/article/10.3389/fchem.2021.805597" TargetMode="External"/><Relationship Id="rId14" Type="http://schemas.openxmlformats.org/officeDocument/2006/relationships/hyperlink" Target="https://journals.asm.org/doi/abs/10.1128/spectrum.02733-21" TargetMode="External"/><Relationship Id="rId22" Type="http://schemas.openxmlformats.org/officeDocument/2006/relationships/hyperlink" Target="https://doi.org/10.1080/19490976.2022.2078619" TargetMode="External"/><Relationship Id="rId27" Type="http://schemas.openxmlformats.org/officeDocument/2006/relationships/hyperlink" Target="https://doi.org/10.1038/s41564-022-01109-9" TargetMode="External"/><Relationship Id="rId30" Type="http://schemas.openxmlformats.org/officeDocument/2006/relationships/hyperlink" Target="https://www.pnas.org/doi/abs/10.1073/pnas.2115449119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5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7800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43</cp:revision>
  <dcterms:created xsi:type="dcterms:W3CDTF">2020-01-05T01:51:00Z</dcterms:created>
  <dcterms:modified xsi:type="dcterms:W3CDTF">2022-07-05T13:55:00Z</dcterms:modified>
</cp:coreProperties>
</file>